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2F340" w14:textId="77777777" w:rsidR="002F2A82" w:rsidRDefault="00000000">
      <w:pPr>
        <w:jc w:val="center"/>
        <w:rPr>
          <w:rFonts w:ascii="Aptos Display" w:hAnsi="Aptos Display"/>
          <w:b/>
          <w:color w:val="70AD47"/>
          <w:sz w:val="38"/>
        </w:rPr>
      </w:pPr>
      <w:r>
        <w:rPr>
          <w:rFonts w:ascii="Aptos Display" w:hAnsi="Aptos Display"/>
          <w:b/>
          <w:color w:val="70AD47"/>
          <w:sz w:val="38"/>
        </w:rPr>
        <w:t>RODMERSHAM PRIMARY SCHOOL</w:t>
      </w:r>
    </w:p>
    <w:p w14:paraId="2AB72B5C" w14:textId="77777777" w:rsidR="00F665AF" w:rsidRDefault="00F665AF">
      <w:pPr>
        <w:jc w:val="center"/>
        <w:rPr>
          <w:rFonts w:ascii="Aptos Display" w:hAnsi="Aptos Display"/>
          <w:b/>
          <w:color w:val="70AD47"/>
          <w:sz w:val="38"/>
        </w:rPr>
      </w:pPr>
    </w:p>
    <w:p w14:paraId="3F24716E" w14:textId="4F0661B0" w:rsidR="00F665AF" w:rsidRDefault="00F665AF">
      <w:pPr>
        <w:jc w:val="center"/>
      </w:pPr>
      <w:r>
        <w:rPr>
          <w:rFonts w:ascii="Aptos Display" w:hAnsi="Aptos Display"/>
          <w:b/>
          <w:color w:val="70AD47"/>
          <w:sz w:val="38"/>
        </w:rPr>
        <w:t xml:space="preserve"> </w:t>
      </w:r>
      <w:r>
        <w:rPr>
          <w:noProof/>
        </w:rPr>
        <w:drawing>
          <wp:inline distT="0" distB="0" distL="0" distR="0" wp14:anchorId="42DE7940" wp14:editId="6BDE5DB2">
            <wp:extent cx="27432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and Safety Policy 2025_image1.png"/>
                    <pic:cNvPicPr/>
                  </pic:nvPicPr>
                  <pic:blipFill>
                    <a:blip r:embed="rId8"/>
                    <a:stretch>
                      <a:fillRect/>
                    </a:stretch>
                  </pic:blipFill>
                  <pic:spPr>
                    <a:xfrm>
                      <a:off x="0" y="0"/>
                      <a:ext cx="2743200" cy="1828800"/>
                    </a:xfrm>
                    <a:prstGeom prst="rect">
                      <a:avLst/>
                    </a:prstGeom>
                  </pic:spPr>
                </pic:pic>
              </a:graphicData>
            </a:graphic>
          </wp:inline>
        </w:drawing>
      </w:r>
    </w:p>
    <w:p w14:paraId="082AC85A" w14:textId="77777777" w:rsidR="002F2A82" w:rsidRDefault="00000000">
      <w:pPr>
        <w:jc w:val="center"/>
      </w:pPr>
      <w:r>
        <w:rPr>
          <w:rFonts w:ascii="Aptos Display" w:hAnsi="Aptos Display"/>
          <w:b/>
          <w:color w:val="2F5597"/>
          <w:sz w:val="62"/>
        </w:rPr>
        <w:t>Managing and Motivating</w:t>
      </w:r>
      <w:r>
        <w:rPr>
          <w:rFonts w:ascii="Aptos Display" w:hAnsi="Aptos Display"/>
          <w:b/>
          <w:color w:val="2F5597"/>
          <w:sz w:val="62"/>
        </w:rPr>
        <w:br/>
        <w:t>Behaviour Policy</w:t>
      </w:r>
    </w:p>
    <w:p w14:paraId="6C54DFF6" w14:textId="77777777" w:rsidR="002F2A82" w:rsidRDefault="00000000">
      <w:pPr>
        <w:jc w:val="center"/>
      </w:pPr>
      <w:r>
        <w:rPr>
          <w:b/>
          <w:sz w:val="44"/>
        </w:rPr>
        <w:t>2026–2027</w:t>
      </w:r>
    </w:p>
    <w:p w14:paraId="0F20D436" w14:textId="77777777" w:rsidR="002F2A82" w:rsidRDefault="002F2A82"/>
    <w:p w14:paraId="7979C80C" w14:textId="73A64D0E" w:rsidR="002F2A82" w:rsidRDefault="00000000">
      <w:pPr>
        <w:jc w:val="center"/>
      </w:pPr>
      <w:r>
        <w:rPr>
          <w:i/>
          <w:color w:val="70AD47"/>
          <w:sz w:val="34"/>
        </w:rPr>
        <w:t>Safe • Respectful • Ready</w:t>
      </w:r>
    </w:p>
    <w:p w14:paraId="4FFC698C" w14:textId="77777777" w:rsidR="002F2A82" w:rsidRDefault="002F2A82"/>
    <w:tbl>
      <w:tblPr>
        <w:tblStyle w:val="TableGrid"/>
        <w:tblW w:w="0" w:type="auto"/>
        <w:jc w:val="center"/>
        <w:tblLook w:val="04A0" w:firstRow="1" w:lastRow="0" w:firstColumn="1" w:lastColumn="0" w:noHBand="0" w:noVBand="1"/>
      </w:tblPr>
      <w:tblGrid>
        <w:gridCol w:w="5107"/>
        <w:gridCol w:w="5107"/>
      </w:tblGrid>
      <w:tr w:rsidR="002F2A82" w14:paraId="0F09F49C" w14:textId="77777777">
        <w:trPr>
          <w:jc w:val="center"/>
        </w:trPr>
        <w:tc>
          <w:tcPr>
            <w:tcW w:w="5112" w:type="dxa"/>
            <w:shd w:val="clear" w:color="auto" w:fill="EAF0F8"/>
            <w:tcMar>
              <w:top w:w="80" w:type="dxa"/>
              <w:left w:w="90" w:type="dxa"/>
              <w:bottom w:w="80" w:type="dxa"/>
              <w:right w:w="90" w:type="dxa"/>
            </w:tcMar>
          </w:tcPr>
          <w:p w14:paraId="2169FCFF" w14:textId="77777777" w:rsidR="002F2A82" w:rsidRDefault="00000000">
            <w:r>
              <w:rPr>
                <w:b/>
                <w:sz w:val="20"/>
              </w:rPr>
              <w:t>Policy owner</w:t>
            </w:r>
          </w:p>
        </w:tc>
        <w:tc>
          <w:tcPr>
            <w:tcW w:w="5112" w:type="dxa"/>
            <w:tcMar>
              <w:top w:w="80" w:type="dxa"/>
              <w:left w:w="90" w:type="dxa"/>
              <w:bottom w:w="80" w:type="dxa"/>
              <w:right w:w="90" w:type="dxa"/>
            </w:tcMar>
          </w:tcPr>
          <w:p w14:paraId="7A1B9401" w14:textId="77777777" w:rsidR="002F2A82" w:rsidRDefault="00000000">
            <w:r>
              <w:rPr>
                <w:sz w:val="20"/>
              </w:rPr>
              <w:t>Headteacher</w:t>
            </w:r>
          </w:p>
        </w:tc>
      </w:tr>
      <w:tr w:rsidR="002F2A82" w14:paraId="2A5B7D7F" w14:textId="77777777">
        <w:trPr>
          <w:jc w:val="center"/>
        </w:trPr>
        <w:tc>
          <w:tcPr>
            <w:tcW w:w="5112" w:type="dxa"/>
            <w:shd w:val="clear" w:color="auto" w:fill="EAF0F8"/>
            <w:tcMar>
              <w:top w:w="80" w:type="dxa"/>
              <w:left w:w="90" w:type="dxa"/>
              <w:bottom w:w="80" w:type="dxa"/>
              <w:right w:w="90" w:type="dxa"/>
            </w:tcMar>
          </w:tcPr>
          <w:p w14:paraId="0BF9BD19" w14:textId="77777777" w:rsidR="002F2A82" w:rsidRDefault="00000000">
            <w:r>
              <w:rPr>
                <w:b/>
                <w:sz w:val="20"/>
              </w:rPr>
              <w:t>Approved by</w:t>
            </w:r>
          </w:p>
        </w:tc>
        <w:tc>
          <w:tcPr>
            <w:tcW w:w="5112" w:type="dxa"/>
            <w:tcMar>
              <w:top w:w="80" w:type="dxa"/>
              <w:left w:w="90" w:type="dxa"/>
              <w:bottom w:w="80" w:type="dxa"/>
              <w:right w:w="90" w:type="dxa"/>
            </w:tcMar>
          </w:tcPr>
          <w:p w14:paraId="06D812F2" w14:textId="77777777" w:rsidR="002F2A82" w:rsidRDefault="00000000">
            <w:r>
              <w:rPr>
                <w:sz w:val="20"/>
              </w:rPr>
              <w:t>Governing Body</w:t>
            </w:r>
          </w:p>
        </w:tc>
      </w:tr>
      <w:tr w:rsidR="002F2A82" w14:paraId="50F89802" w14:textId="77777777">
        <w:trPr>
          <w:jc w:val="center"/>
        </w:trPr>
        <w:tc>
          <w:tcPr>
            <w:tcW w:w="5112" w:type="dxa"/>
            <w:shd w:val="clear" w:color="auto" w:fill="EAF0F8"/>
            <w:tcMar>
              <w:top w:w="80" w:type="dxa"/>
              <w:left w:w="90" w:type="dxa"/>
              <w:bottom w:w="80" w:type="dxa"/>
              <w:right w:w="90" w:type="dxa"/>
            </w:tcMar>
          </w:tcPr>
          <w:p w14:paraId="12EA31BA" w14:textId="77777777" w:rsidR="002F2A82" w:rsidRDefault="00000000">
            <w:r>
              <w:rPr>
                <w:b/>
                <w:sz w:val="20"/>
              </w:rPr>
              <w:t>Ratified</w:t>
            </w:r>
          </w:p>
        </w:tc>
        <w:tc>
          <w:tcPr>
            <w:tcW w:w="5112" w:type="dxa"/>
            <w:tcMar>
              <w:top w:w="80" w:type="dxa"/>
              <w:left w:w="90" w:type="dxa"/>
              <w:bottom w:w="80" w:type="dxa"/>
              <w:right w:w="90" w:type="dxa"/>
            </w:tcMar>
          </w:tcPr>
          <w:p w14:paraId="3D827613" w14:textId="04C4F841" w:rsidR="002F2A82" w:rsidRDefault="001F1C57">
            <w:r>
              <w:rPr>
                <w:sz w:val="20"/>
              </w:rPr>
              <w:t>September 2026</w:t>
            </w:r>
          </w:p>
        </w:tc>
      </w:tr>
      <w:tr w:rsidR="002F2A82" w14:paraId="10A0E2FC" w14:textId="77777777">
        <w:trPr>
          <w:jc w:val="center"/>
        </w:trPr>
        <w:tc>
          <w:tcPr>
            <w:tcW w:w="5112" w:type="dxa"/>
            <w:shd w:val="clear" w:color="auto" w:fill="EAF0F8"/>
            <w:tcMar>
              <w:top w:w="80" w:type="dxa"/>
              <w:left w:w="90" w:type="dxa"/>
              <w:bottom w:w="80" w:type="dxa"/>
              <w:right w:w="90" w:type="dxa"/>
            </w:tcMar>
          </w:tcPr>
          <w:p w14:paraId="6BEC6E26" w14:textId="77777777" w:rsidR="002F2A82" w:rsidRDefault="00000000">
            <w:r>
              <w:rPr>
                <w:b/>
                <w:sz w:val="20"/>
              </w:rPr>
              <w:t>Review date</w:t>
            </w:r>
          </w:p>
        </w:tc>
        <w:tc>
          <w:tcPr>
            <w:tcW w:w="5112" w:type="dxa"/>
            <w:tcMar>
              <w:top w:w="80" w:type="dxa"/>
              <w:left w:w="90" w:type="dxa"/>
              <w:bottom w:w="80" w:type="dxa"/>
              <w:right w:w="90" w:type="dxa"/>
            </w:tcMar>
          </w:tcPr>
          <w:p w14:paraId="684A9772" w14:textId="77777777" w:rsidR="002F2A82" w:rsidRDefault="00000000">
            <w:r>
              <w:rPr>
                <w:sz w:val="20"/>
              </w:rPr>
              <w:t>September 2027, or earlier following significant statutory guidance or school practice change</w:t>
            </w:r>
          </w:p>
        </w:tc>
      </w:tr>
    </w:tbl>
    <w:p w14:paraId="0730869D" w14:textId="77777777" w:rsidR="002F2A82" w:rsidRDefault="00000000">
      <w:r>
        <w:br w:type="page"/>
      </w:r>
    </w:p>
    <w:p w14:paraId="6BA8D6D3" w14:textId="77777777" w:rsidR="002F2A82" w:rsidRDefault="00000000">
      <w:pPr>
        <w:pStyle w:val="Heading1"/>
      </w:pPr>
      <w:r>
        <w:lastRenderedPageBreak/>
        <w:t>Policy in a Paragraph</w:t>
      </w:r>
    </w:p>
    <w:p w14:paraId="474659C8" w14:textId="77777777" w:rsidR="002F2A82" w:rsidRDefault="00000000">
      <w:r>
        <w:t>Rodmersham Primary School’s Managing and Motivating Behaviour Policy establishes a calm, safe, inclusive and predictable approach to behaviour. It combines high expectations with strong relationships, positive recognition, proportionate consequences, restorative practice and support for emotional regulation. Our shared expectations are Safe, Respectful and Ready, underpinned by our values of Family, Fairness and Fearless. Adults use consistent language and responses, seek to understand the factors influencing behaviour, make reasonable adjustments where required and teach pupils how to regulate, repair relationships and take responsibility. Serious or persistent behaviour is addressed through a graduated response and, where necessary, suspension or permanent exclusion in accordance with current statutory guidance.</w:t>
      </w:r>
    </w:p>
    <w:p w14:paraId="70EF3488" w14:textId="77777777" w:rsidR="002F2A82" w:rsidRDefault="00000000">
      <w:pPr>
        <w:pStyle w:val="Heading1"/>
      </w:pPr>
      <w:r>
        <w:t>Contents</w:t>
      </w:r>
    </w:p>
    <w:p w14:paraId="23BF2E4F" w14:textId="77777777" w:rsidR="002F2A82" w:rsidRDefault="00000000">
      <w:pPr>
        <w:pStyle w:val="ListBullet"/>
      </w:pPr>
      <w:r>
        <w:t>1. Policy Statement</w:t>
      </w:r>
    </w:p>
    <w:p w14:paraId="78604B90" w14:textId="77777777" w:rsidR="002F2A82" w:rsidRDefault="00000000">
      <w:pPr>
        <w:pStyle w:val="ListBullet"/>
      </w:pPr>
      <w:r>
        <w:t>2. Legal and Guidance Framework</w:t>
      </w:r>
    </w:p>
    <w:p w14:paraId="213FBC5D" w14:textId="77777777" w:rsidR="002F2A82" w:rsidRDefault="00000000">
      <w:pPr>
        <w:pStyle w:val="ListBullet"/>
      </w:pPr>
      <w:r>
        <w:t>3. Aims and Principles</w:t>
      </w:r>
    </w:p>
    <w:p w14:paraId="252A0897" w14:textId="77777777" w:rsidR="002F2A82" w:rsidRDefault="00000000">
      <w:pPr>
        <w:pStyle w:val="ListBullet"/>
      </w:pPr>
      <w:r>
        <w:t>4. Roles and Responsibilities</w:t>
      </w:r>
    </w:p>
    <w:p w14:paraId="5898434C" w14:textId="77777777" w:rsidR="002F2A82" w:rsidRDefault="00000000">
      <w:pPr>
        <w:pStyle w:val="ListBullet"/>
      </w:pPr>
      <w:r>
        <w:t>5. Our Behaviour Expectations</w:t>
      </w:r>
    </w:p>
    <w:p w14:paraId="645AAE86" w14:textId="77777777" w:rsidR="002F2A82" w:rsidRDefault="00000000">
      <w:pPr>
        <w:pStyle w:val="ListBullet"/>
      </w:pPr>
      <w:r>
        <w:t>6. Consistency in Practice</w:t>
      </w:r>
    </w:p>
    <w:p w14:paraId="05E62473" w14:textId="77777777" w:rsidR="002F2A82" w:rsidRDefault="00000000">
      <w:pPr>
        <w:pStyle w:val="ListBullet"/>
      </w:pPr>
      <w:r>
        <w:t>7. Positive Recognition and Rewards</w:t>
      </w:r>
    </w:p>
    <w:p w14:paraId="6910F41E" w14:textId="77777777" w:rsidR="002F2A82" w:rsidRDefault="00000000">
      <w:pPr>
        <w:pStyle w:val="ListBullet"/>
      </w:pPr>
      <w:r>
        <w:t>8. Responding to Behaviour: Graduated Approach</w:t>
      </w:r>
    </w:p>
    <w:p w14:paraId="4A720069" w14:textId="77777777" w:rsidR="002F2A82" w:rsidRDefault="00000000">
      <w:pPr>
        <w:pStyle w:val="ListBullet"/>
      </w:pPr>
      <w:r>
        <w:t>9. Restorative Practice and Making it Right</w:t>
      </w:r>
    </w:p>
    <w:p w14:paraId="12868A00" w14:textId="77777777" w:rsidR="002F2A82" w:rsidRDefault="00000000">
      <w:pPr>
        <w:pStyle w:val="ListBullet"/>
      </w:pPr>
      <w:r>
        <w:t>10. Emotional Regulation, SEND and Reasonable Adjustments</w:t>
      </w:r>
    </w:p>
    <w:p w14:paraId="4E68CAE9" w14:textId="77777777" w:rsidR="002F2A82" w:rsidRDefault="00000000">
      <w:pPr>
        <w:pStyle w:val="ListBullet"/>
      </w:pPr>
      <w:r>
        <w:t>11. Removal from Class and Internal Arrangements</w:t>
      </w:r>
    </w:p>
    <w:p w14:paraId="253D2D3B" w14:textId="77777777" w:rsidR="002F2A82" w:rsidRDefault="00000000">
      <w:pPr>
        <w:pStyle w:val="ListBullet"/>
      </w:pPr>
      <w:r>
        <w:t>12. Bullying, Discrimination and Child-on-Child Abuse</w:t>
      </w:r>
    </w:p>
    <w:p w14:paraId="36FCE915" w14:textId="77777777" w:rsidR="002F2A82" w:rsidRDefault="00000000">
      <w:pPr>
        <w:pStyle w:val="ListBullet"/>
      </w:pPr>
      <w:r>
        <w:t>13. Online and Out-of-School Behaviour</w:t>
      </w:r>
    </w:p>
    <w:p w14:paraId="1F868A65" w14:textId="77777777" w:rsidR="002F2A82" w:rsidRDefault="00000000">
      <w:pPr>
        <w:pStyle w:val="ListBullet"/>
      </w:pPr>
      <w:r>
        <w:t>14. Searching, Screening and Confiscation</w:t>
      </w:r>
    </w:p>
    <w:p w14:paraId="07780E46" w14:textId="77777777" w:rsidR="002F2A82" w:rsidRDefault="00000000">
      <w:pPr>
        <w:pStyle w:val="ListBullet"/>
      </w:pPr>
      <w:r>
        <w:t>15. Restrictive Interventions and Reasonable Force</w:t>
      </w:r>
    </w:p>
    <w:p w14:paraId="23C85525" w14:textId="77777777" w:rsidR="002F2A82" w:rsidRDefault="00000000">
      <w:pPr>
        <w:pStyle w:val="ListBullet"/>
      </w:pPr>
      <w:r>
        <w:t>16. Suspension and Permanent Exclusion</w:t>
      </w:r>
    </w:p>
    <w:p w14:paraId="57772B61" w14:textId="77777777" w:rsidR="002F2A82" w:rsidRDefault="00000000">
      <w:pPr>
        <w:pStyle w:val="ListBullet"/>
      </w:pPr>
      <w:r>
        <w:t>17. Recording, Monitoring and Communication</w:t>
      </w:r>
    </w:p>
    <w:p w14:paraId="11C81842" w14:textId="77777777" w:rsidR="002F2A82" w:rsidRDefault="00000000">
      <w:pPr>
        <w:pStyle w:val="ListBullet"/>
      </w:pPr>
      <w:r>
        <w:t>18. Staff Training, Pupil Voice and Review</w:t>
      </w:r>
    </w:p>
    <w:p w14:paraId="445764A8" w14:textId="77777777" w:rsidR="002F2A82" w:rsidRDefault="00000000">
      <w:pPr>
        <w:pStyle w:val="ListBullet"/>
      </w:pPr>
      <w:r>
        <w:t>Appendix 1 – Tiered Behaviour Response</w:t>
      </w:r>
    </w:p>
    <w:p w14:paraId="67BD6236" w14:textId="77777777" w:rsidR="002F2A82" w:rsidRDefault="00000000">
      <w:pPr>
        <w:pStyle w:val="ListBullet"/>
      </w:pPr>
      <w:r>
        <w:t>Appendix 2 – Restorative and De-escalation Scripts</w:t>
      </w:r>
    </w:p>
    <w:p w14:paraId="676DA202" w14:textId="77777777" w:rsidR="002F2A82" w:rsidRDefault="00000000">
      <w:pPr>
        <w:pStyle w:val="ListBullet"/>
      </w:pPr>
      <w:r>
        <w:t>Appendix 3 – Behaviour Profile and Regulation Planning</w:t>
      </w:r>
    </w:p>
    <w:p w14:paraId="73ED123F" w14:textId="77777777" w:rsidR="002F2A82" w:rsidRDefault="00000000">
      <w:pPr>
        <w:pStyle w:val="ListBullet"/>
      </w:pPr>
      <w:r>
        <w:t>Appendix 4 – Recording Expectations</w:t>
      </w:r>
    </w:p>
    <w:p w14:paraId="68E1EDD3" w14:textId="77777777" w:rsidR="002F2A82" w:rsidRDefault="00000000">
      <w:pPr>
        <w:pStyle w:val="ListBullet"/>
      </w:pPr>
      <w:r>
        <w:t>Appendix 5 – Restrictive Intervention Recording</w:t>
      </w:r>
    </w:p>
    <w:p w14:paraId="3E6DA9EB" w14:textId="77777777" w:rsidR="002F2A82" w:rsidRDefault="00000000">
      <w:pPr>
        <w:pStyle w:val="ListBullet"/>
      </w:pPr>
      <w:r>
        <w:t>Appendix 6 – Key References</w:t>
      </w:r>
    </w:p>
    <w:p w14:paraId="101C764A" w14:textId="77777777" w:rsidR="002F2A82" w:rsidRDefault="00000000">
      <w:r>
        <w:br w:type="page"/>
      </w:r>
    </w:p>
    <w:p w14:paraId="2EF2A729" w14:textId="77777777" w:rsidR="002F2A82" w:rsidRDefault="00000000">
      <w:pPr>
        <w:pStyle w:val="Heading1"/>
      </w:pPr>
      <w:r>
        <w:lastRenderedPageBreak/>
        <w:t>1. Policy Statement</w:t>
      </w:r>
    </w:p>
    <w:p w14:paraId="2E03A52A" w14:textId="77777777" w:rsidR="002F2A82" w:rsidRDefault="00000000">
      <w:r>
        <w:t>At Rodmersham, we have high expectations for behaviour because calm, respectful and predictable classrooms allow pupils to learn and adults to teach. Our approach is rooted in relationships, consistency and accountability. Every pupil is entitled to feel safe, to belong and to receive support when behaviour becomes difficult. Every pupil is also expected, with appropriate support and reasonable adjustment, to respect the rights and safety of others.</w:t>
      </w:r>
    </w:p>
    <w:p w14:paraId="5CE40ADB" w14:textId="77777777" w:rsidR="002F2A82" w:rsidRDefault="00000000">
      <w:r>
        <w:t>We believe behaviour is taught. Adults explicitly teach routines, model emotional control, recognise positive choices, intervene early when difficulties arise and follow up incidents. Pupils receive a fresh start after incidents have been addressed; a fresh start does not remove accountability or the need to repair harm.</w:t>
      </w:r>
    </w:p>
    <w:tbl>
      <w:tblPr>
        <w:tblW w:w="0" w:type="auto"/>
        <w:jc w:val="center"/>
        <w:tblLook w:val="04A0" w:firstRow="1" w:lastRow="0" w:firstColumn="1" w:lastColumn="0" w:noHBand="0" w:noVBand="1"/>
      </w:tblPr>
      <w:tblGrid>
        <w:gridCol w:w="10224"/>
      </w:tblGrid>
      <w:tr w:rsidR="002F2A82" w14:paraId="059F4FE8" w14:textId="77777777">
        <w:trPr>
          <w:jc w:val="center"/>
        </w:trPr>
        <w:tc>
          <w:tcPr>
            <w:tcW w:w="10224" w:type="dxa"/>
            <w:shd w:val="clear" w:color="auto" w:fill="EAF4E3"/>
            <w:tcMar>
              <w:top w:w="130" w:type="dxa"/>
              <w:left w:w="150" w:type="dxa"/>
              <w:bottom w:w="130" w:type="dxa"/>
              <w:right w:w="150" w:type="dxa"/>
            </w:tcMar>
          </w:tcPr>
          <w:p w14:paraId="33816227" w14:textId="77777777" w:rsidR="002F2A82" w:rsidRDefault="00000000">
            <w:r>
              <w:rPr>
                <w:b/>
                <w:color w:val="2F5597"/>
              </w:rPr>
              <w:t xml:space="preserve">Rodmersham values: </w:t>
            </w:r>
            <w:r>
              <w:t>Family • Fairness • Fearless. Our everyday expectations are Safe • Respectful • Ready.</w:t>
            </w:r>
          </w:p>
        </w:tc>
      </w:tr>
    </w:tbl>
    <w:p w14:paraId="4BC933AC" w14:textId="77777777" w:rsidR="002F2A82" w:rsidRDefault="002F2A82"/>
    <w:p w14:paraId="00D036C3" w14:textId="77777777" w:rsidR="002F2A82" w:rsidRDefault="00000000">
      <w:pPr>
        <w:pStyle w:val="Heading1"/>
      </w:pPr>
      <w:r>
        <w:t>2. Legal and Guidance Framework</w:t>
      </w:r>
    </w:p>
    <w:p w14:paraId="4ED1922F" w14:textId="77777777" w:rsidR="002F2A82" w:rsidRDefault="00000000">
      <w:r>
        <w:t>This policy has been written with regard to current legislation and Department for Education guidance, including:</w:t>
      </w:r>
    </w:p>
    <w:p w14:paraId="58E1E985" w14:textId="77777777" w:rsidR="002F2A82" w:rsidRDefault="00000000">
      <w:pPr>
        <w:pStyle w:val="ListBullet"/>
      </w:pPr>
      <w:r>
        <w:t>Education and Inspections Act 2006, including schools’ statutory powers to regulate pupil behaviour and the lawful use of reasonable force.</w:t>
      </w:r>
    </w:p>
    <w:p w14:paraId="6DC86D74" w14:textId="77777777" w:rsidR="002F2A82" w:rsidRDefault="00000000">
      <w:pPr>
        <w:pStyle w:val="ListBullet"/>
      </w:pPr>
      <w:r>
        <w:t>Behaviour in Schools: Advice for Headteachers and School Staff (DfE, current guidance).</w:t>
      </w:r>
    </w:p>
    <w:p w14:paraId="3D1BE8B0" w14:textId="77777777" w:rsidR="002F2A82" w:rsidRDefault="00000000">
      <w:pPr>
        <w:pStyle w:val="ListBullet"/>
      </w:pPr>
      <w:r>
        <w:t>Restrictive Interventions, including the Use of Reasonable Force, in Schools (DfE, effective 1 April 2026).</w:t>
      </w:r>
    </w:p>
    <w:p w14:paraId="72BA70D7" w14:textId="77777777" w:rsidR="002F2A82" w:rsidRDefault="00000000">
      <w:pPr>
        <w:pStyle w:val="ListBullet"/>
      </w:pPr>
      <w:r>
        <w:t>Suspension and Permanent Exclusion from Maintained Schools, Academies and Pupil Referral Units in England, including pupil movement (DfE, effective 26 July 2026).</w:t>
      </w:r>
    </w:p>
    <w:p w14:paraId="7587DE31" w14:textId="77777777" w:rsidR="002F2A82" w:rsidRDefault="00000000">
      <w:pPr>
        <w:pStyle w:val="ListBullet"/>
      </w:pPr>
      <w:r>
        <w:t>Searching, Screening and Confiscation: Guidance for Schools (DfE).</w:t>
      </w:r>
    </w:p>
    <w:p w14:paraId="7863E1D4" w14:textId="77777777" w:rsidR="002F2A82" w:rsidRDefault="00000000">
      <w:pPr>
        <w:pStyle w:val="ListBullet"/>
      </w:pPr>
      <w:r>
        <w:t>Keeping Children Safe in Education 2026.</w:t>
      </w:r>
    </w:p>
    <w:p w14:paraId="2ADB6EBD" w14:textId="77777777" w:rsidR="002F2A82" w:rsidRDefault="00000000">
      <w:pPr>
        <w:pStyle w:val="ListBullet"/>
      </w:pPr>
      <w:r>
        <w:t>Equality Act 2010 and the Public Sector Equality Duty.</w:t>
      </w:r>
    </w:p>
    <w:p w14:paraId="3F3411B7" w14:textId="77777777" w:rsidR="002F2A82" w:rsidRDefault="00000000">
      <w:pPr>
        <w:pStyle w:val="ListBullet"/>
      </w:pPr>
      <w:r>
        <w:t>Children and Families Act 2014 and SEND Code of Practice: 0 to 25 years.</w:t>
      </w:r>
    </w:p>
    <w:p w14:paraId="4B987724" w14:textId="77777777" w:rsidR="002F2A82" w:rsidRDefault="00000000">
      <w:pPr>
        <w:pStyle w:val="ListBullet"/>
      </w:pPr>
      <w:r>
        <w:t>Mobile Phones in Schools guidance and other current DfE behaviour resources.</w:t>
      </w:r>
    </w:p>
    <w:p w14:paraId="331F7BDE" w14:textId="77777777" w:rsidR="002F2A82" w:rsidRDefault="00000000">
      <w:pPr>
        <w:pStyle w:val="ListBullet"/>
      </w:pPr>
      <w:r>
        <w:t>The school’s Written Statement of Behaviour Principles, Safeguarding and Child Protection Policy, Anti-Bullying arrangements, SEND Policy and Suspension and Permanent Exclusion Policy.</w:t>
      </w:r>
    </w:p>
    <w:p w14:paraId="59DFBAAE" w14:textId="77777777" w:rsidR="002F2A82" w:rsidRDefault="00000000">
      <w:pPr>
        <w:pStyle w:val="Heading1"/>
      </w:pPr>
      <w:r>
        <w:t>3. Aims and Principles</w:t>
      </w:r>
    </w:p>
    <w:p w14:paraId="7709868A" w14:textId="77777777" w:rsidR="002F2A82" w:rsidRDefault="00000000">
      <w:pPr>
        <w:pStyle w:val="ListBullet"/>
      </w:pPr>
      <w:r>
        <w:t>Provide a safe, caring and orderly environment that maximises learning.</w:t>
      </w:r>
    </w:p>
    <w:p w14:paraId="437B5A76" w14:textId="77777777" w:rsidR="002F2A82" w:rsidRDefault="00000000">
      <w:pPr>
        <w:pStyle w:val="ListBullet"/>
      </w:pPr>
      <w:r>
        <w:t>Ensure pupils and adults are treated fairly, respectfully and consistently.</w:t>
      </w:r>
    </w:p>
    <w:p w14:paraId="6E4A4425" w14:textId="77777777" w:rsidR="002F2A82" w:rsidRDefault="00000000">
      <w:pPr>
        <w:pStyle w:val="ListBullet"/>
      </w:pPr>
      <w:r>
        <w:t>Teach behaviour explicitly through routines, modelling, practice and reinforcement.</w:t>
      </w:r>
    </w:p>
    <w:p w14:paraId="32253322" w14:textId="77777777" w:rsidR="002F2A82" w:rsidRDefault="00000000">
      <w:pPr>
        <w:pStyle w:val="ListBullet"/>
      </w:pPr>
      <w:r>
        <w:t>Recognise positive behaviour, effort, responsibility and repair.</w:t>
      </w:r>
    </w:p>
    <w:p w14:paraId="58276436" w14:textId="77777777" w:rsidR="002F2A82" w:rsidRDefault="00000000">
      <w:pPr>
        <w:pStyle w:val="ListBullet"/>
      </w:pPr>
      <w:r>
        <w:t>Intervene early and proportionately when behaviour falls below expectations.</w:t>
      </w:r>
    </w:p>
    <w:p w14:paraId="7A3C42AE" w14:textId="77777777" w:rsidR="002F2A82" w:rsidRDefault="00000000">
      <w:pPr>
        <w:pStyle w:val="ListBullet"/>
      </w:pPr>
      <w:r>
        <w:t>Help pupils understand the impact of their actions and learn more successful responses.</w:t>
      </w:r>
    </w:p>
    <w:p w14:paraId="74D70FF5" w14:textId="77777777" w:rsidR="002F2A82" w:rsidRDefault="00000000">
      <w:pPr>
        <w:pStyle w:val="ListBullet"/>
      </w:pPr>
      <w:r>
        <w:t>Use restorative approaches alongside, not instead of, appropriate consequences.</w:t>
      </w:r>
    </w:p>
    <w:p w14:paraId="798C28DB" w14:textId="77777777" w:rsidR="002F2A82" w:rsidRDefault="00000000">
      <w:pPr>
        <w:pStyle w:val="ListBullet"/>
      </w:pPr>
      <w:r>
        <w:t>Understand the influence of SEND, communication, sensory need, trauma, mental health and other individual circumstances while maintaining safety and appropriate boundaries.</w:t>
      </w:r>
    </w:p>
    <w:p w14:paraId="11084755" w14:textId="77777777" w:rsidR="002F2A82" w:rsidRDefault="00000000">
      <w:pPr>
        <w:pStyle w:val="ListBullet"/>
      </w:pPr>
      <w:r>
        <w:t>Work in partnership with parents and carers and use behaviour information to improve provision.</w:t>
      </w:r>
    </w:p>
    <w:p w14:paraId="05A53F68" w14:textId="77777777" w:rsidR="002F2A82" w:rsidRDefault="00000000">
      <w:pPr>
        <w:pStyle w:val="Heading1"/>
      </w:pPr>
      <w:r>
        <w:t>4. Roles and Responsibilities</w:t>
      </w:r>
    </w:p>
    <w:p w14:paraId="2F7E1CC0" w14:textId="77777777" w:rsidR="002F2A82" w:rsidRDefault="00000000">
      <w:pPr>
        <w:pStyle w:val="Heading2"/>
      </w:pPr>
      <w:r>
        <w:t>Governing Body</w:t>
      </w:r>
    </w:p>
    <w:p w14:paraId="1421AC6C" w14:textId="77777777" w:rsidR="002F2A82" w:rsidRDefault="00000000">
      <w:pPr>
        <w:pStyle w:val="ListBullet"/>
      </w:pPr>
      <w:r>
        <w:t>sets and reviews the Written Statement of Behaviour Principles;</w:t>
      </w:r>
    </w:p>
    <w:p w14:paraId="6AE06753" w14:textId="77777777" w:rsidR="002F2A82" w:rsidRDefault="00000000">
      <w:pPr>
        <w:pStyle w:val="ListBullet"/>
      </w:pPr>
      <w:r>
        <w:t>monitors the effectiveness, fairness and inclusivity of behaviour arrangements;</w:t>
      </w:r>
    </w:p>
    <w:p w14:paraId="3DE8CEEB" w14:textId="77777777" w:rsidR="002F2A82" w:rsidRDefault="00000000">
      <w:pPr>
        <w:pStyle w:val="ListBullet"/>
      </w:pPr>
      <w:r>
        <w:lastRenderedPageBreak/>
        <w:t>ensures the policy reflects statutory guidance, safeguarding and equality duties;</w:t>
      </w:r>
    </w:p>
    <w:p w14:paraId="2756D946" w14:textId="77777777" w:rsidR="002F2A82" w:rsidRDefault="00000000">
      <w:pPr>
        <w:pStyle w:val="ListBullet"/>
      </w:pPr>
      <w:r>
        <w:t>reviews suspension and exclusion information and restrictive-intervention data at an appropriate strategic level.</w:t>
      </w:r>
    </w:p>
    <w:p w14:paraId="49DA2C58" w14:textId="77777777" w:rsidR="002F2A82" w:rsidRDefault="00000000">
      <w:pPr>
        <w:pStyle w:val="Heading2"/>
      </w:pPr>
      <w:r>
        <w:t>Headteacher</w:t>
      </w:r>
    </w:p>
    <w:p w14:paraId="51E4049C" w14:textId="77777777" w:rsidR="002F2A82" w:rsidRDefault="00000000">
      <w:pPr>
        <w:pStyle w:val="ListBullet"/>
      </w:pPr>
      <w:r>
        <w:t>determines and implements the school’s detailed behaviour procedures;</w:t>
      </w:r>
    </w:p>
    <w:p w14:paraId="3391A9F1" w14:textId="77777777" w:rsidR="002F2A82" w:rsidRDefault="00000000">
      <w:pPr>
        <w:pStyle w:val="ListBullet"/>
      </w:pPr>
      <w:r>
        <w:t>ensures staff understand and apply expectations consistently;</w:t>
      </w:r>
    </w:p>
    <w:p w14:paraId="76315126" w14:textId="77777777" w:rsidR="002F2A82" w:rsidRDefault="00000000">
      <w:pPr>
        <w:pStyle w:val="ListBullet"/>
      </w:pPr>
      <w:r>
        <w:t>supports pupils whose behaviour presents significant or repeated concern;</w:t>
      </w:r>
    </w:p>
    <w:p w14:paraId="5D030D66" w14:textId="77777777" w:rsidR="002F2A82" w:rsidRDefault="00000000">
      <w:pPr>
        <w:pStyle w:val="ListBullet"/>
      </w:pPr>
      <w:r>
        <w:t>makes decisions about suspension and permanent exclusion;</w:t>
      </w:r>
    </w:p>
    <w:p w14:paraId="5925DFCA" w14:textId="77777777" w:rsidR="002F2A82" w:rsidRDefault="00000000">
      <w:pPr>
        <w:pStyle w:val="ListBullet"/>
      </w:pPr>
      <w:r>
        <w:t>ensures significant use of force and seclusion is recorded and reported in accordance with the 2026 guidance;</w:t>
      </w:r>
    </w:p>
    <w:p w14:paraId="1D072B24" w14:textId="77777777" w:rsidR="002F2A82" w:rsidRDefault="00000000">
      <w:pPr>
        <w:pStyle w:val="ListBullet"/>
      </w:pPr>
      <w:r>
        <w:t>ensures patterns of behaviour, discrimination, bullying, safeguarding and SEND are monitored.</w:t>
      </w:r>
    </w:p>
    <w:p w14:paraId="370EC6FD" w14:textId="77777777" w:rsidR="002F2A82" w:rsidRDefault="00000000">
      <w:pPr>
        <w:pStyle w:val="Heading2"/>
      </w:pPr>
      <w:r>
        <w:t>All Staff</w:t>
      </w:r>
    </w:p>
    <w:p w14:paraId="4CF4B99E" w14:textId="77777777" w:rsidR="002F2A82" w:rsidRDefault="00000000">
      <w:pPr>
        <w:pStyle w:val="ListBullet"/>
      </w:pPr>
      <w:r>
        <w:t>model calm, respectful and predictable behaviour;</w:t>
      </w:r>
    </w:p>
    <w:p w14:paraId="6381B6D7" w14:textId="77777777" w:rsidR="002F2A82" w:rsidRDefault="00000000">
      <w:pPr>
        <w:pStyle w:val="ListBullet"/>
      </w:pPr>
      <w:r>
        <w:t>meet and greet pupils where appropriate and establish clear routines;</w:t>
      </w:r>
    </w:p>
    <w:p w14:paraId="02504B26" w14:textId="77777777" w:rsidR="002F2A82" w:rsidRDefault="00000000">
      <w:pPr>
        <w:pStyle w:val="ListBullet"/>
      </w:pPr>
      <w:r>
        <w:t>refer consistently to Safe, Respectful and Ready;</w:t>
      </w:r>
    </w:p>
    <w:p w14:paraId="5D5F99A4" w14:textId="77777777" w:rsidR="002F2A82" w:rsidRDefault="00000000">
      <w:pPr>
        <w:pStyle w:val="ListBullet"/>
      </w:pPr>
      <w:r>
        <w:t>plan appropriately challenging and accessible learning;</w:t>
      </w:r>
    </w:p>
    <w:p w14:paraId="37960232" w14:textId="77777777" w:rsidR="002F2A82" w:rsidRDefault="00000000">
      <w:pPr>
        <w:pStyle w:val="ListBullet"/>
      </w:pPr>
      <w:r>
        <w:t>use least-intrusive intervention first and give reasonable take-up time;</w:t>
      </w:r>
    </w:p>
    <w:p w14:paraId="10DF0BF0" w14:textId="77777777" w:rsidR="002F2A82" w:rsidRDefault="00000000">
      <w:pPr>
        <w:pStyle w:val="ListBullet"/>
      </w:pPr>
      <w:r>
        <w:t>follow up incidents, retain ownership and seek support rather than simply passing behaviour on;</w:t>
      </w:r>
    </w:p>
    <w:p w14:paraId="57D9AC82" w14:textId="77777777" w:rsidR="002F2A82" w:rsidRDefault="00000000">
      <w:pPr>
        <w:pStyle w:val="ListBullet"/>
      </w:pPr>
      <w:r>
        <w:t>recognise positive choices deliberately and specifically;</w:t>
      </w:r>
    </w:p>
    <w:p w14:paraId="54BBEB84" w14:textId="77777777" w:rsidR="002F2A82" w:rsidRDefault="00000000">
      <w:pPr>
        <w:pStyle w:val="ListBullet"/>
      </w:pPr>
      <w:r>
        <w:t>record incidents where the policy requires this;</w:t>
      </w:r>
    </w:p>
    <w:p w14:paraId="4846FD32" w14:textId="77777777" w:rsidR="002F2A82" w:rsidRDefault="00000000">
      <w:pPr>
        <w:pStyle w:val="ListBullet"/>
      </w:pPr>
      <w:r>
        <w:t>make reasonable adjustments and follow individual plans.</w:t>
      </w:r>
    </w:p>
    <w:p w14:paraId="666C43A0" w14:textId="77777777" w:rsidR="002F2A82" w:rsidRDefault="00000000">
      <w:pPr>
        <w:pStyle w:val="Heading2"/>
      </w:pPr>
      <w:r>
        <w:t>Pupils</w:t>
      </w:r>
    </w:p>
    <w:p w14:paraId="626B3082" w14:textId="77777777" w:rsidR="002F2A82" w:rsidRDefault="00000000">
      <w:pPr>
        <w:pStyle w:val="ListBullet"/>
      </w:pPr>
      <w:r>
        <w:t>work towards being Safe, Respectful and Ready;</w:t>
      </w:r>
    </w:p>
    <w:p w14:paraId="4530CDD5" w14:textId="77777777" w:rsidR="002F2A82" w:rsidRDefault="00000000">
      <w:pPr>
        <w:pStyle w:val="ListBullet"/>
      </w:pPr>
      <w:r>
        <w:t>follow reasonable instructions and school routines;</w:t>
      </w:r>
    </w:p>
    <w:p w14:paraId="7C553FB7" w14:textId="77777777" w:rsidR="002F2A82" w:rsidRDefault="00000000">
      <w:pPr>
        <w:pStyle w:val="ListBullet"/>
      </w:pPr>
      <w:r>
        <w:t>respect other people, property and the right to learn;</w:t>
      </w:r>
    </w:p>
    <w:p w14:paraId="6D7A396D" w14:textId="77777777" w:rsidR="002F2A82" w:rsidRDefault="00000000">
      <w:pPr>
        <w:pStyle w:val="ListBullet"/>
      </w:pPr>
      <w:r>
        <w:t>accept support and appropriate consequences;</w:t>
      </w:r>
    </w:p>
    <w:p w14:paraId="04FA04A9" w14:textId="77777777" w:rsidR="002F2A82" w:rsidRDefault="00000000">
      <w:pPr>
        <w:pStyle w:val="ListBullet"/>
      </w:pPr>
      <w:r>
        <w:t>take part in reflection and repair when ready;</w:t>
      </w:r>
    </w:p>
    <w:p w14:paraId="069176D4" w14:textId="77777777" w:rsidR="002F2A82" w:rsidRDefault="00000000">
      <w:pPr>
        <w:pStyle w:val="ListBullet"/>
      </w:pPr>
      <w:r>
        <w:t>tell an adult about bullying, discrimination, unsafe behaviour or worries.</w:t>
      </w:r>
    </w:p>
    <w:p w14:paraId="158855AC" w14:textId="77777777" w:rsidR="002F2A82" w:rsidRDefault="00000000">
      <w:pPr>
        <w:pStyle w:val="Heading2"/>
      </w:pPr>
      <w:r>
        <w:t>Parents and Carers</w:t>
      </w:r>
    </w:p>
    <w:p w14:paraId="2A4B52DF" w14:textId="77777777" w:rsidR="002F2A82" w:rsidRDefault="00000000">
      <w:pPr>
        <w:pStyle w:val="ListBullet"/>
      </w:pPr>
      <w:r>
        <w:t>support the school’s reasonable behaviour expectations;</w:t>
      </w:r>
    </w:p>
    <w:p w14:paraId="26B6EF02" w14:textId="77777777" w:rsidR="002F2A82" w:rsidRDefault="00000000">
      <w:pPr>
        <w:pStyle w:val="ListBullet"/>
      </w:pPr>
      <w:r>
        <w:t>share information that may help the school understand or support their child;</w:t>
      </w:r>
    </w:p>
    <w:p w14:paraId="52FBE9D4" w14:textId="77777777" w:rsidR="002F2A82" w:rsidRDefault="00000000">
      <w:pPr>
        <w:pStyle w:val="ListBullet"/>
      </w:pPr>
      <w:r>
        <w:t>work constructively with staff when concerns arise;</w:t>
      </w:r>
    </w:p>
    <w:p w14:paraId="25465C82" w14:textId="77777777" w:rsidR="002F2A82" w:rsidRDefault="00000000">
      <w:pPr>
        <w:pStyle w:val="ListBullet"/>
      </w:pPr>
      <w:r>
        <w:t>communicate respectfully with staff and use the school’s complaints procedure where concerns cannot be resolved informally.</w:t>
      </w:r>
    </w:p>
    <w:p w14:paraId="1757AFAF" w14:textId="77777777" w:rsidR="002F2A82" w:rsidRDefault="00000000">
      <w:r>
        <w:br w:type="page"/>
      </w:r>
    </w:p>
    <w:p w14:paraId="19FB98DB" w14:textId="77777777" w:rsidR="002F2A82" w:rsidRDefault="00000000">
      <w:pPr>
        <w:pStyle w:val="Heading1"/>
      </w:pPr>
      <w:r>
        <w:lastRenderedPageBreak/>
        <w:t>5. Our Behaviour Expectations</w:t>
      </w:r>
    </w:p>
    <w:tbl>
      <w:tblPr>
        <w:tblStyle w:val="TableGrid"/>
        <w:tblW w:w="0" w:type="auto"/>
        <w:jc w:val="center"/>
        <w:tblLook w:val="04A0" w:firstRow="1" w:lastRow="0" w:firstColumn="1" w:lastColumn="0" w:noHBand="0" w:noVBand="1"/>
      </w:tblPr>
      <w:tblGrid>
        <w:gridCol w:w="3407"/>
        <w:gridCol w:w="3402"/>
        <w:gridCol w:w="3405"/>
      </w:tblGrid>
      <w:tr w:rsidR="002F2A82" w14:paraId="59438B73" w14:textId="77777777">
        <w:trPr>
          <w:jc w:val="center"/>
        </w:trPr>
        <w:tc>
          <w:tcPr>
            <w:tcW w:w="3456" w:type="dxa"/>
            <w:shd w:val="clear" w:color="auto" w:fill="2F5597"/>
            <w:tcMar>
              <w:top w:w="80" w:type="dxa"/>
              <w:left w:w="90" w:type="dxa"/>
              <w:bottom w:w="80" w:type="dxa"/>
              <w:right w:w="90" w:type="dxa"/>
            </w:tcMar>
          </w:tcPr>
          <w:p w14:paraId="6423B996" w14:textId="77777777" w:rsidR="002F2A82" w:rsidRDefault="00000000">
            <w:r>
              <w:rPr>
                <w:b/>
                <w:color w:val="FFFFFF"/>
                <w:sz w:val="19"/>
              </w:rPr>
              <w:t>Safe</w:t>
            </w:r>
          </w:p>
        </w:tc>
        <w:tc>
          <w:tcPr>
            <w:tcW w:w="3456" w:type="dxa"/>
            <w:shd w:val="clear" w:color="auto" w:fill="2F5597"/>
            <w:tcMar>
              <w:top w:w="80" w:type="dxa"/>
              <w:left w:w="90" w:type="dxa"/>
              <w:bottom w:w="80" w:type="dxa"/>
              <w:right w:w="90" w:type="dxa"/>
            </w:tcMar>
          </w:tcPr>
          <w:p w14:paraId="499399E4" w14:textId="77777777" w:rsidR="002F2A82" w:rsidRDefault="00000000">
            <w:r>
              <w:rPr>
                <w:b/>
                <w:color w:val="FFFFFF"/>
                <w:sz w:val="19"/>
              </w:rPr>
              <w:t>Respectful</w:t>
            </w:r>
          </w:p>
        </w:tc>
        <w:tc>
          <w:tcPr>
            <w:tcW w:w="3456" w:type="dxa"/>
            <w:shd w:val="clear" w:color="auto" w:fill="2F5597"/>
            <w:tcMar>
              <w:top w:w="80" w:type="dxa"/>
              <w:left w:w="90" w:type="dxa"/>
              <w:bottom w:w="80" w:type="dxa"/>
              <w:right w:w="90" w:type="dxa"/>
            </w:tcMar>
          </w:tcPr>
          <w:p w14:paraId="3E8396F8" w14:textId="77777777" w:rsidR="002F2A82" w:rsidRDefault="00000000">
            <w:r>
              <w:rPr>
                <w:b/>
                <w:color w:val="FFFFFF"/>
                <w:sz w:val="19"/>
              </w:rPr>
              <w:t>Ready</w:t>
            </w:r>
          </w:p>
        </w:tc>
      </w:tr>
      <w:tr w:rsidR="002F2A82" w14:paraId="10E363AF" w14:textId="77777777">
        <w:trPr>
          <w:jc w:val="center"/>
        </w:trPr>
        <w:tc>
          <w:tcPr>
            <w:tcW w:w="3456" w:type="dxa"/>
            <w:shd w:val="clear" w:color="auto" w:fill="F7F9FC"/>
            <w:tcMar>
              <w:top w:w="80" w:type="dxa"/>
              <w:left w:w="90" w:type="dxa"/>
              <w:bottom w:w="80" w:type="dxa"/>
              <w:right w:w="90" w:type="dxa"/>
            </w:tcMar>
          </w:tcPr>
          <w:p w14:paraId="0F498F13" w14:textId="77777777" w:rsidR="002F2A82" w:rsidRDefault="00000000">
            <w:r>
              <w:rPr>
                <w:sz w:val="19"/>
              </w:rPr>
              <w:t>Keep hands, feet and objects safe; move safely; use equipment appropriately; follow safety instructions; tell an adult when something is unsafe.</w:t>
            </w:r>
          </w:p>
        </w:tc>
        <w:tc>
          <w:tcPr>
            <w:tcW w:w="3456" w:type="dxa"/>
            <w:shd w:val="clear" w:color="auto" w:fill="F7F9FC"/>
            <w:tcMar>
              <w:top w:w="80" w:type="dxa"/>
              <w:left w:w="90" w:type="dxa"/>
              <w:bottom w:w="80" w:type="dxa"/>
              <w:right w:w="90" w:type="dxa"/>
            </w:tcMar>
          </w:tcPr>
          <w:p w14:paraId="14028CA5" w14:textId="77777777" w:rsidR="002F2A82" w:rsidRDefault="00000000">
            <w:r>
              <w:rPr>
                <w:sz w:val="19"/>
              </w:rPr>
              <w:t>Speak kindly; listen; respect personal space, property, differences and adults; use inclusive language; repair harm when things go wrong.</w:t>
            </w:r>
          </w:p>
        </w:tc>
        <w:tc>
          <w:tcPr>
            <w:tcW w:w="3456" w:type="dxa"/>
            <w:shd w:val="clear" w:color="auto" w:fill="F7F9FC"/>
            <w:tcMar>
              <w:top w:w="80" w:type="dxa"/>
              <w:left w:w="90" w:type="dxa"/>
              <w:bottom w:w="80" w:type="dxa"/>
              <w:right w:w="90" w:type="dxa"/>
            </w:tcMar>
          </w:tcPr>
          <w:p w14:paraId="40DA4705" w14:textId="77777777" w:rsidR="002F2A82" w:rsidRDefault="00000000">
            <w:r>
              <w:rPr>
                <w:sz w:val="19"/>
              </w:rPr>
              <w:t>Arrive prepared; follow routines; engage in learning; listen and respond to instructions; use regulation strategies so that learning can continue.</w:t>
            </w:r>
          </w:p>
        </w:tc>
      </w:tr>
    </w:tbl>
    <w:p w14:paraId="7E73F461" w14:textId="77777777" w:rsidR="002F2A82" w:rsidRDefault="002F2A82"/>
    <w:p w14:paraId="41733C34" w14:textId="77777777" w:rsidR="002F2A82" w:rsidRDefault="00000000">
      <w:r>
        <w:t>These expectations apply in classrooms, communal areas, playtimes, lunchtimes, clubs, wraparound care, educational visits, Forest/Beach School, sporting activities and any activity organised by the school. The school may also respond to behaviour outside school where it affects pupils or staff, the orderly running of the school, safeguarding, or the school community.</w:t>
      </w:r>
    </w:p>
    <w:p w14:paraId="7CD9603E" w14:textId="77777777" w:rsidR="002F2A82" w:rsidRDefault="00000000">
      <w:pPr>
        <w:pStyle w:val="Heading1"/>
      </w:pPr>
      <w:r>
        <w:t>6. Consistency in Practice</w:t>
      </w:r>
    </w:p>
    <w:p w14:paraId="3A4E240F" w14:textId="77777777" w:rsidR="002F2A82" w:rsidRDefault="00000000">
      <w:r>
        <w:t>Consistency lies primarily in adult behaviour. It does not mean identical treatment in every circumstance. Staff use the same core expectations and predictable processes while making lawful reasonable adjustments and responding proportionately to context and need.</w:t>
      </w:r>
    </w:p>
    <w:p w14:paraId="62CA1EC0" w14:textId="77777777" w:rsidR="002F2A82" w:rsidRDefault="00000000">
      <w:pPr>
        <w:pStyle w:val="ListBullet"/>
      </w:pPr>
      <w:r>
        <w:t>Consistent language and calm adult responses.</w:t>
      </w:r>
    </w:p>
    <w:p w14:paraId="7F0A9AA4" w14:textId="77777777" w:rsidR="002F2A82" w:rsidRDefault="00000000">
      <w:pPr>
        <w:pStyle w:val="ListBullet"/>
      </w:pPr>
      <w:r>
        <w:t>Consistent follow-up: staff do not ignore behaviour that requires intervention.</w:t>
      </w:r>
    </w:p>
    <w:p w14:paraId="54DB7F30" w14:textId="77777777" w:rsidR="002F2A82" w:rsidRDefault="00000000">
      <w:pPr>
        <w:pStyle w:val="ListBullet"/>
      </w:pPr>
      <w:r>
        <w:t>Consistent positive reinforcement and recognition.</w:t>
      </w:r>
    </w:p>
    <w:p w14:paraId="03AB26CA" w14:textId="77777777" w:rsidR="002F2A82" w:rsidRDefault="00000000">
      <w:pPr>
        <w:pStyle w:val="ListBullet"/>
      </w:pPr>
      <w:r>
        <w:t>Consistent consequences for comparable behaviour, subject to individual context and reasonable adjustment.</w:t>
      </w:r>
    </w:p>
    <w:p w14:paraId="57FBB865" w14:textId="77777777" w:rsidR="002F2A82" w:rsidRDefault="00000000">
      <w:pPr>
        <w:pStyle w:val="ListBullet"/>
      </w:pPr>
      <w:r>
        <w:t>Consistent routines and visual cues across the school.</w:t>
      </w:r>
    </w:p>
    <w:p w14:paraId="6EDDF08D" w14:textId="77777777" w:rsidR="002F2A82" w:rsidRDefault="00000000">
      <w:pPr>
        <w:pStyle w:val="ListBullet"/>
      </w:pPr>
      <w:r>
        <w:t>Consistent respect from adults, including when pupils are dysregulated or disrespectful.</w:t>
      </w:r>
    </w:p>
    <w:p w14:paraId="536246B6" w14:textId="77777777" w:rsidR="002F2A82" w:rsidRDefault="00000000">
      <w:pPr>
        <w:pStyle w:val="ListBullet"/>
      </w:pPr>
      <w:r>
        <w:t>Consistent modelling of emotional control and problem-solving.</w:t>
      </w:r>
    </w:p>
    <w:tbl>
      <w:tblPr>
        <w:tblW w:w="0" w:type="auto"/>
        <w:jc w:val="center"/>
        <w:tblLook w:val="04A0" w:firstRow="1" w:lastRow="0" w:firstColumn="1" w:lastColumn="0" w:noHBand="0" w:noVBand="1"/>
      </w:tblPr>
      <w:tblGrid>
        <w:gridCol w:w="10224"/>
      </w:tblGrid>
      <w:tr w:rsidR="002F2A82" w14:paraId="2C21CE18" w14:textId="77777777">
        <w:trPr>
          <w:jc w:val="center"/>
        </w:trPr>
        <w:tc>
          <w:tcPr>
            <w:tcW w:w="10224" w:type="dxa"/>
            <w:shd w:val="clear" w:color="auto" w:fill="EAF0F8"/>
            <w:tcMar>
              <w:top w:w="130" w:type="dxa"/>
              <w:left w:w="150" w:type="dxa"/>
              <w:bottom w:w="130" w:type="dxa"/>
              <w:right w:w="150" w:type="dxa"/>
            </w:tcMar>
          </w:tcPr>
          <w:p w14:paraId="7C3F86C2" w14:textId="77777777" w:rsidR="002F2A82" w:rsidRDefault="00000000">
            <w:r>
              <w:rPr>
                <w:b/>
                <w:color w:val="2F5597"/>
              </w:rPr>
              <w:t xml:space="preserve">Fresh start: </w:t>
            </w:r>
            <w:r>
              <w:t>Once an incident has been addressed and any necessary follow-up completed, pupils are welcomed back into learning without grudges or public shaming.</w:t>
            </w:r>
          </w:p>
        </w:tc>
      </w:tr>
    </w:tbl>
    <w:p w14:paraId="27EC2DBC" w14:textId="77777777" w:rsidR="002F2A82" w:rsidRDefault="002F2A82"/>
    <w:p w14:paraId="2AA355EC" w14:textId="77777777" w:rsidR="002F2A82" w:rsidRDefault="00000000">
      <w:pPr>
        <w:pStyle w:val="Heading1"/>
      </w:pPr>
      <w:r>
        <w:t>7. Positive Recognition and Rewards</w:t>
      </w:r>
    </w:p>
    <w:p w14:paraId="5724034B" w14:textId="77777777" w:rsidR="002F2A82" w:rsidRDefault="00000000">
      <w:r>
        <w:t>Positive recognition is most effective when it is sincere, specific and proportionate. Staff deliberately notice pupils meeting expectations and making progress. Recognition should support intrinsic motivation rather than require perfection.</w:t>
      </w:r>
    </w:p>
    <w:tbl>
      <w:tblPr>
        <w:tblStyle w:val="TableGrid"/>
        <w:tblW w:w="0" w:type="auto"/>
        <w:jc w:val="center"/>
        <w:tblLook w:val="04A0" w:firstRow="1" w:lastRow="0" w:firstColumn="1" w:lastColumn="0" w:noHBand="0" w:noVBand="1"/>
      </w:tblPr>
      <w:tblGrid>
        <w:gridCol w:w="3129"/>
        <w:gridCol w:w="7085"/>
      </w:tblGrid>
      <w:tr w:rsidR="002F2A82" w14:paraId="399494E3" w14:textId="77777777" w:rsidTr="00CC1889">
        <w:trPr>
          <w:jc w:val="center"/>
        </w:trPr>
        <w:tc>
          <w:tcPr>
            <w:tcW w:w="3129" w:type="dxa"/>
            <w:shd w:val="clear" w:color="auto" w:fill="2F5597"/>
            <w:tcMar>
              <w:top w:w="80" w:type="dxa"/>
              <w:left w:w="90" w:type="dxa"/>
              <w:bottom w:w="80" w:type="dxa"/>
              <w:right w:w="90" w:type="dxa"/>
            </w:tcMar>
          </w:tcPr>
          <w:p w14:paraId="1B9F35CE" w14:textId="77777777" w:rsidR="002F2A82" w:rsidRDefault="00000000">
            <w:r>
              <w:rPr>
                <w:b/>
                <w:color w:val="FFFFFF"/>
                <w:sz w:val="19"/>
              </w:rPr>
              <w:t>Recognition</w:t>
            </w:r>
          </w:p>
        </w:tc>
        <w:tc>
          <w:tcPr>
            <w:tcW w:w="7085" w:type="dxa"/>
            <w:shd w:val="clear" w:color="auto" w:fill="2F5597"/>
            <w:tcMar>
              <w:top w:w="80" w:type="dxa"/>
              <w:left w:w="90" w:type="dxa"/>
              <w:bottom w:w="80" w:type="dxa"/>
              <w:right w:w="90" w:type="dxa"/>
            </w:tcMar>
          </w:tcPr>
          <w:p w14:paraId="45DFE658" w14:textId="77777777" w:rsidR="002F2A82" w:rsidRDefault="00000000">
            <w:r>
              <w:rPr>
                <w:b/>
                <w:color w:val="FFFFFF"/>
                <w:sz w:val="19"/>
              </w:rPr>
              <w:t>How it is used</w:t>
            </w:r>
          </w:p>
        </w:tc>
      </w:tr>
      <w:tr w:rsidR="002F2A82" w14:paraId="5FAAB2BC" w14:textId="77777777" w:rsidTr="00CC1889">
        <w:trPr>
          <w:jc w:val="center"/>
        </w:trPr>
        <w:tc>
          <w:tcPr>
            <w:tcW w:w="3129" w:type="dxa"/>
            <w:shd w:val="clear" w:color="auto" w:fill="F7F9FC"/>
            <w:tcMar>
              <w:top w:w="80" w:type="dxa"/>
              <w:left w:w="90" w:type="dxa"/>
              <w:bottom w:w="80" w:type="dxa"/>
              <w:right w:w="90" w:type="dxa"/>
            </w:tcMar>
          </w:tcPr>
          <w:p w14:paraId="142096EB" w14:textId="77777777" w:rsidR="002F2A82" w:rsidRDefault="00000000">
            <w:r>
              <w:rPr>
                <w:sz w:val="19"/>
              </w:rPr>
              <w:t>Class Dojo</w:t>
            </w:r>
          </w:p>
        </w:tc>
        <w:tc>
          <w:tcPr>
            <w:tcW w:w="7085" w:type="dxa"/>
            <w:shd w:val="clear" w:color="auto" w:fill="F7F9FC"/>
            <w:tcMar>
              <w:top w:w="80" w:type="dxa"/>
              <w:left w:w="90" w:type="dxa"/>
              <w:bottom w:w="80" w:type="dxa"/>
              <w:right w:w="90" w:type="dxa"/>
            </w:tcMar>
          </w:tcPr>
          <w:p w14:paraId="414A6FAA" w14:textId="77777777" w:rsidR="002F2A82" w:rsidRDefault="00000000">
            <w:r>
              <w:rPr>
                <w:sz w:val="19"/>
              </w:rPr>
              <w:t>Used to recognise positive choices linked to Safe, Respectful, Ready and school values, and as a communication tool with families.</w:t>
            </w:r>
          </w:p>
        </w:tc>
      </w:tr>
      <w:tr w:rsidR="002F2A82" w14:paraId="190FC570" w14:textId="77777777" w:rsidTr="00CC1889">
        <w:trPr>
          <w:jc w:val="center"/>
        </w:trPr>
        <w:tc>
          <w:tcPr>
            <w:tcW w:w="3129" w:type="dxa"/>
            <w:tcMar>
              <w:top w:w="80" w:type="dxa"/>
              <w:left w:w="90" w:type="dxa"/>
              <w:bottom w:w="80" w:type="dxa"/>
              <w:right w:w="90" w:type="dxa"/>
            </w:tcMar>
          </w:tcPr>
          <w:p w14:paraId="3297B84E" w14:textId="77777777" w:rsidR="002F2A82" w:rsidRDefault="00000000">
            <w:r>
              <w:rPr>
                <w:sz w:val="19"/>
              </w:rPr>
              <w:t>Windmills</w:t>
            </w:r>
          </w:p>
        </w:tc>
        <w:tc>
          <w:tcPr>
            <w:tcW w:w="7085" w:type="dxa"/>
            <w:tcMar>
              <w:top w:w="80" w:type="dxa"/>
              <w:left w:w="90" w:type="dxa"/>
              <w:bottom w:w="80" w:type="dxa"/>
              <w:right w:w="90" w:type="dxa"/>
            </w:tcMar>
          </w:tcPr>
          <w:p w14:paraId="0186524B" w14:textId="77777777" w:rsidR="002F2A82" w:rsidRDefault="00000000">
            <w:r>
              <w:rPr>
                <w:sz w:val="19"/>
              </w:rPr>
              <w:t>Awarded for exceptional effort or achievement relative to the pupil’s starting point; merits contribute towards recognition in Celebration Assembly.</w:t>
            </w:r>
          </w:p>
        </w:tc>
      </w:tr>
      <w:tr w:rsidR="002F2A82" w14:paraId="0E380D95" w14:textId="77777777" w:rsidTr="00CC1889">
        <w:trPr>
          <w:jc w:val="center"/>
        </w:trPr>
        <w:tc>
          <w:tcPr>
            <w:tcW w:w="3129" w:type="dxa"/>
            <w:tcMar>
              <w:top w:w="80" w:type="dxa"/>
              <w:left w:w="90" w:type="dxa"/>
              <w:bottom w:w="80" w:type="dxa"/>
              <w:right w:w="90" w:type="dxa"/>
            </w:tcMar>
          </w:tcPr>
          <w:p w14:paraId="48FCFAB7" w14:textId="77777777" w:rsidR="002F2A82" w:rsidRDefault="00000000">
            <w:r>
              <w:rPr>
                <w:sz w:val="19"/>
              </w:rPr>
              <w:t>Headteacher recognition</w:t>
            </w:r>
          </w:p>
        </w:tc>
        <w:tc>
          <w:tcPr>
            <w:tcW w:w="7085" w:type="dxa"/>
            <w:tcMar>
              <w:top w:w="80" w:type="dxa"/>
              <w:left w:w="90" w:type="dxa"/>
              <w:bottom w:w="80" w:type="dxa"/>
              <w:right w:w="90" w:type="dxa"/>
            </w:tcMar>
          </w:tcPr>
          <w:p w14:paraId="2C2B2505" w14:textId="77777777" w:rsidR="002F2A82" w:rsidRDefault="00000000">
            <w:r>
              <w:rPr>
                <w:sz w:val="19"/>
              </w:rPr>
              <w:t>Certificates, praise, visits to the Headteacher and other personalised recognition.</w:t>
            </w:r>
          </w:p>
        </w:tc>
      </w:tr>
      <w:tr w:rsidR="002F2A82" w14:paraId="4165D8AD" w14:textId="77777777" w:rsidTr="00CC1889">
        <w:trPr>
          <w:jc w:val="center"/>
        </w:trPr>
        <w:tc>
          <w:tcPr>
            <w:tcW w:w="3129" w:type="dxa"/>
            <w:tcMar>
              <w:top w:w="80" w:type="dxa"/>
              <w:left w:w="90" w:type="dxa"/>
              <w:bottom w:w="80" w:type="dxa"/>
              <w:right w:w="90" w:type="dxa"/>
            </w:tcMar>
          </w:tcPr>
          <w:p w14:paraId="33DF693F" w14:textId="77777777" w:rsidR="002F2A82" w:rsidRDefault="00000000">
            <w:r>
              <w:rPr>
                <w:sz w:val="19"/>
              </w:rPr>
              <w:lastRenderedPageBreak/>
              <w:t>Celebration Assembly</w:t>
            </w:r>
          </w:p>
        </w:tc>
        <w:tc>
          <w:tcPr>
            <w:tcW w:w="7085" w:type="dxa"/>
            <w:tcMar>
              <w:top w:w="80" w:type="dxa"/>
              <w:left w:w="90" w:type="dxa"/>
              <w:bottom w:w="80" w:type="dxa"/>
              <w:right w:w="90" w:type="dxa"/>
            </w:tcMar>
          </w:tcPr>
          <w:p w14:paraId="1CD563E4" w14:textId="77777777" w:rsidR="002F2A82" w:rsidRDefault="00000000">
            <w:r>
              <w:rPr>
                <w:sz w:val="19"/>
              </w:rPr>
              <w:t>Whole-school recognition of effort, achievement, values and contribution to the community.</w:t>
            </w:r>
          </w:p>
        </w:tc>
      </w:tr>
      <w:tr w:rsidR="00CC1889" w14:paraId="448CD26B" w14:textId="77777777" w:rsidTr="00CC1889">
        <w:trPr>
          <w:jc w:val="center"/>
        </w:trPr>
        <w:tc>
          <w:tcPr>
            <w:tcW w:w="3129" w:type="dxa"/>
            <w:tcMar>
              <w:top w:w="80" w:type="dxa"/>
              <w:left w:w="90" w:type="dxa"/>
              <w:bottom w:w="80" w:type="dxa"/>
              <w:right w:w="90" w:type="dxa"/>
            </w:tcMar>
          </w:tcPr>
          <w:p w14:paraId="4CC4961B" w14:textId="524B95B8" w:rsidR="00CC1889" w:rsidRDefault="00CC1889">
            <w:pPr>
              <w:rPr>
                <w:sz w:val="19"/>
              </w:rPr>
            </w:pPr>
            <w:proofErr w:type="spellStart"/>
            <w:r>
              <w:rPr>
                <w:sz w:val="19"/>
              </w:rPr>
              <w:t>Mrs</w:t>
            </w:r>
            <w:proofErr w:type="spellEnd"/>
            <w:r>
              <w:rPr>
                <w:sz w:val="19"/>
              </w:rPr>
              <w:t xml:space="preserve"> Mc Award</w:t>
            </w:r>
          </w:p>
        </w:tc>
        <w:tc>
          <w:tcPr>
            <w:tcW w:w="7085" w:type="dxa"/>
            <w:tcMar>
              <w:top w:w="80" w:type="dxa"/>
              <w:left w:w="90" w:type="dxa"/>
              <w:bottom w:w="80" w:type="dxa"/>
              <w:right w:w="90" w:type="dxa"/>
            </w:tcMar>
          </w:tcPr>
          <w:p w14:paraId="2CBF5E2E" w14:textId="327A85AF" w:rsidR="00CC1889" w:rsidRDefault="00CC1889">
            <w:pPr>
              <w:rPr>
                <w:sz w:val="19"/>
              </w:rPr>
            </w:pPr>
            <w:r>
              <w:rPr>
                <w:sz w:val="19"/>
              </w:rPr>
              <w:t>Tea with families and the headteacher in recognition of following the school values and rules.</w:t>
            </w:r>
          </w:p>
        </w:tc>
      </w:tr>
    </w:tbl>
    <w:p w14:paraId="7B363D2F" w14:textId="77777777" w:rsidR="002F2A82" w:rsidRDefault="002F2A82"/>
    <w:p w14:paraId="6AD63A32" w14:textId="77777777" w:rsidR="002F2A82" w:rsidRDefault="00000000">
      <w:r>
        <w:t>Reward menus, including privileges and experiences, may be used. Rewards must be safe, appropriate, inclusive and not disadvantage pupils because of disability, SEND, religion, medical need or protected characteristic.</w:t>
      </w:r>
    </w:p>
    <w:p w14:paraId="37836F40" w14:textId="77777777" w:rsidR="002F2A82" w:rsidRDefault="00000000">
      <w:pPr>
        <w:pStyle w:val="Heading1"/>
      </w:pPr>
      <w:r>
        <w:t>8. Responding to Behaviour: Graduated Approach</w:t>
      </w:r>
    </w:p>
    <w:p w14:paraId="484FB10F" w14:textId="77777777" w:rsidR="002F2A82" w:rsidRDefault="00000000">
      <w:r>
        <w:t>Staff respond to behaviour using the least intrusive effective response. The tier system supports consistency but is not an automatic tariff. Staff consider severity, frequency, intent, impact, age, development, SEND, disability, safeguarding information, prior interventions and any individual plan.</w:t>
      </w:r>
    </w:p>
    <w:p w14:paraId="344858E1" w14:textId="77777777" w:rsidR="002F2A82" w:rsidRDefault="00000000">
      <w:pPr>
        <w:pStyle w:val="ListNumber"/>
      </w:pPr>
      <w:r>
        <w:t>Notice and redirect: calm reminder, non-verbal cue, proximity, praise of expected behaviour or reference to Safe, Respectful, Ready.</w:t>
      </w:r>
    </w:p>
    <w:p w14:paraId="56866DB4" w14:textId="77777777" w:rsidR="002F2A82" w:rsidRDefault="00000000">
      <w:pPr>
        <w:pStyle w:val="ListNumber"/>
      </w:pPr>
      <w:r>
        <w:t>Dandelion: where appropriate, the agreed code word provides a clear private reminder that a reset is needed.</w:t>
      </w:r>
    </w:p>
    <w:p w14:paraId="7E2B748B" w14:textId="77777777" w:rsidR="002F2A82" w:rsidRDefault="00000000">
      <w:pPr>
        <w:pStyle w:val="ListNumber"/>
      </w:pPr>
      <w:r>
        <w:t>Reset/regulation: brief opportunity to regulate, including use of an agreed calm or nurture space where this is support rather than punishment.</w:t>
      </w:r>
    </w:p>
    <w:p w14:paraId="6422F6C0" w14:textId="77777777" w:rsidR="002F2A82" w:rsidRDefault="00000000">
      <w:pPr>
        <w:pStyle w:val="ListNumber"/>
      </w:pPr>
      <w:r>
        <w:t>Consequence and Making it Right: a proportionate consequence linked where possible to the behaviour, followed by repair or restoration.</w:t>
      </w:r>
    </w:p>
    <w:p w14:paraId="2C610023" w14:textId="77777777" w:rsidR="002F2A82" w:rsidRDefault="00000000">
      <w:pPr>
        <w:pStyle w:val="ListNumber"/>
      </w:pPr>
      <w:r>
        <w:t>Escalated support: persistent or serious behaviour is referred to pastoral/SLT staff, recorded, analysed and supported through an individual plan where necessary.</w:t>
      </w:r>
    </w:p>
    <w:p w14:paraId="204F1722" w14:textId="77777777" w:rsidR="002F2A82" w:rsidRDefault="00000000">
      <w:pPr>
        <w:pStyle w:val="ListNumber"/>
      </w:pPr>
      <w:r>
        <w:t>Suspension or permanent exclusion: reserved for circumstances meeting the statutory threshold and managed under the separate policy.</w:t>
      </w:r>
    </w:p>
    <w:p w14:paraId="153733B8" w14:textId="77777777" w:rsidR="002F2A82" w:rsidRDefault="00000000">
      <w:r>
        <w:t>Where a restorative contribution task is used during break or lunchtime (for example tidying, collecting litter, helping reset an area or another suitable school-community task), it must be safe, supervised, age-appropriate, reasonable, non-degrading and proportionate. Pupils must still have appropriate access to food, drink, toilets and any medical or SEND-related provision.</w:t>
      </w:r>
    </w:p>
    <w:p w14:paraId="01C7CE73" w14:textId="77777777" w:rsidR="002F2A82" w:rsidRDefault="00000000">
      <w:pPr>
        <w:pStyle w:val="Heading1"/>
      </w:pPr>
      <w:r>
        <w:t>9. Restorative Practice and Making it Right</w:t>
      </w:r>
    </w:p>
    <w:p w14:paraId="6947B285" w14:textId="77777777" w:rsidR="002F2A82" w:rsidRDefault="00000000">
      <w:r>
        <w:t>Restorative practice helps pupils understand impact, take responsibility and repair relationships. It is used when the pupil is sufficiently regulated to think and communicate. It is not used to force an apology, and it does not remove the need for an appropriate consequence where one is required.</w:t>
      </w:r>
    </w:p>
    <w:p w14:paraId="7E98809E" w14:textId="77777777" w:rsidR="002F2A82" w:rsidRDefault="00000000">
      <w:pPr>
        <w:pStyle w:val="ListBullet"/>
      </w:pPr>
      <w:r>
        <w:t>What happened?</w:t>
      </w:r>
    </w:p>
    <w:p w14:paraId="3B8B183F" w14:textId="77777777" w:rsidR="002F2A82" w:rsidRDefault="00000000">
      <w:pPr>
        <w:pStyle w:val="ListBullet"/>
      </w:pPr>
      <w:r>
        <w:t>What were you thinking or feeling at the time?</w:t>
      </w:r>
    </w:p>
    <w:p w14:paraId="622E0379" w14:textId="77777777" w:rsidR="002F2A82" w:rsidRDefault="00000000">
      <w:pPr>
        <w:pStyle w:val="ListBullet"/>
      </w:pPr>
      <w:r>
        <w:t>What have you thought since?</w:t>
      </w:r>
    </w:p>
    <w:p w14:paraId="1A4829F4" w14:textId="77777777" w:rsidR="002F2A82" w:rsidRDefault="00000000">
      <w:pPr>
        <w:pStyle w:val="ListBullet"/>
      </w:pPr>
      <w:r>
        <w:t>Who has been affected?</w:t>
      </w:r>
    </w:p>
    <w:p w14:paraId="5D7E25D1" w14:textId="77777777" w:rsidR="002F2A82" w:rsidRDefault="00000000">
      <w:pPr>
        <w:pStyle w:val="ListBullet"/>
      </w:pPr>
      <w:r>
        <w:t>How have they been affected?</w:t>
      </w:r>
    </w:p>
    <w:p w14:paraId="4B7DBB43" w14:textId="77777777" w:rsidR="002F2A82" w:rsidRDefault="00000000">
      <w:pPr>
        <w:pStyle w:val="ListBullet"/>
      </w:pPr>
      <w:r>
        <w:t>What needs to happen to put things right?</w:t>
      </w:r>
    </w:p>
    <w:p w14:paraId="3185C83E" w14:textId="77777777" w:rsidR="002F2A82" w:rsidRDefault="00000000">
      <w:pPr>
        <w:pStyle w:val="ListBullet"/>
      </w:pPr>
      <w:r>
        <w:t>What could you do differently next time?</w:t>
      </w:r>
    </w:p>
    <w:p w14:paraId="745FB043" w14:textId="77777777" w:rsidR="002F2A82" w:rsidRDefault="00000000">
      <w:r>
        <w:t>Depending on the pupil, staff may use SOCSS, comic-strip conversations, drawing, side-by-side activities, reflection sheets or a short restorative conversation. The timing should be based on readiness to engage rather than adult convenience.</w:t>
      </w:r>
    </w:p>
    <w:p w14:paraId="15F9EDF5" w14:textId="77777777" w:rsidR="002F2A82" w:rsidRDefault="00000000">
      <w:r>
        <w:br w:type="page"/>
      </w:r>
    </w:p>
    <w:p w14:paraId="302A8DF9" w14:textId="77777777" w:rsidR="002F2A82" w:rsidRDefault="00000000">
      <w:pPr>
        <w:pStyle w:val="Heading1"/>
      </w:pPr>
      <w:r>
        <w:lastRenderedPageBreak/>
        <w:t>10. Emotional Regulation, SEND and Reasonable Adjustments</w:t>
      </w:r>
    </w:p>
    <w:p w14:paraId="6B95453F" w14:textId="77777777" w:rsidR="002F2A82" w:rsidRDefault="00000000">
      <w:r>
        <w:t>Behaviour may communicate an unmet need, difficulty with communication, sensory overload, anxiety, trauma, emotional dysregulation or another barrier. Understanding the reason for behaviour informs support; it does not mean unsafe behaviour is ignored.</w:t>
      </w:r>
    </w:p>
    <w:p w14:paraId="588E8024" w14:textId="77777777" w:rsidR="002F2A82" w:rsidRDefault="00000000">
      <w:r>
        <w:t>For pupils with SEND or disabilities, the school will consider its duties under the Equality Act 2010 and Children and Families Act 2014. Reasonable adjustments may include changes to language, timing, environment, sensory support, transition arrangements, task demands, adult support, visual structure, regulation breaks or the way a consequence is delivered.</w:t>
      </w:r>
    </w:p>
    <w:p w14:paraId="6DD6C176" w14:textId="77777777" w:rsidR="002F2A82" w:rsidRDefault="00000000">
      <w:pPr>
        <w:pStyle w:val="ListBullet"/>
      </w:pPr>
      <w:r>
        <w:t>Individual behaviour/regulation profiles describing triggers, early signs, helpful strategies and approaches to avoid.</w:t>
      </w:r>
    </w:p>
    <w:p w14:paraId="62C8CAA5" w14:textId="77777777" w:rsidR="002F2A82" w:rsidRDefault="00000000">
      <w:pPr>
        <w:pStyle w:val="ListBullet"/>
      </w:pPr>
      <w:r>
        <w:t>Now/Next boards, visual timetables, communication supports and predictable routines.</w:t>
      </w:r>
    </w:p>
    <w:p w14:paraId="4C1302AB" w14:textId="77777777" w:rsidR="002F2A82" w:rsidRDefault="00000000">
      <w:pPr>
        <w:pStyle w:val="ListBullet"/>
      </w:pPr>
      <w:r>
        <w:t>Sensory breaks, sensory baskets, movement, calm spaces or sensory circuits where appropriate.</w:t>
      </w:r>
    </w:p>
    <w:p w14:paraId="105A3516" w14:textId="77777777" w:rsidR="002F2A82" w:rsidRDefault="00000000">
      <w:pPr>
        <w:pStyle w:val="ListBullet"/>
      </w:pPr>
      <w:r>
        <w:t>Emotion coaching, reflective listening and reduced language during escalation.</w:t>
      </w:r>
    </w:p>
    <w:p w14:paraId="6FB35419" w14:textId="77777777" w:rsidR="002F2A82" w:rsidRDefault="00000000">
      <w:pPr>
        <w:pStyle w:val="ListBullet"/>
      </w:pPr>
      <w:r>
        <w:t>Planned re-entry or reintegration following significant incidents.</w:t>
      </w:r>
    </w:p>
    <w:p w14:paraId="4DAE2B62" w14:textId="77777777" w:rsidR="002F2A82" w:rsidRDefault="00000000">
      <w:pPr>
        <w:pStyle w:val="ListBullet"/>
      </w:pPr>
      <w:r>
        <w:t>External professional advice where needs are complex or persistent.</w:t>
      </w:r>
    </w:p>
    <w:tbl>
      <w:tblPr>
        <w:tblW w:w="0" w:type="auto"/>
        <w:jc w:val="center"/>
        <w:tblLook w:val="04A0" w:firstRow="1" w:lastRow="0" w:firstColumn="1" w:lastColumn="0" w:noHBand="0" w:noVBand="1"/>
      </w:tblPr>
      <w:tblGrid>
        <w:gridCol w:w="10224"/>
      </w:tblGrid>
      <w:tr w:rsidR="002F2A82" w14:paraId="320D5312" w14:textId="77777777">
        <w:trPr>
          <w:jc w:val="center"/>
        </w:trPr>
        <w:tc>
          <w:tcPr>
            <w:tcW w:w="10224" w:type="dxa"/>
            <w:shd w:val="clear" w:color="auto" w:fill="EAF4E3"/>
            <w:tcMar>
              <w:top w:w="130" w:type="dxa"/>
              <w:left w:w="150" w:type="dxa"/>
              <w:bottom w:w="130" w:type="dxa"/>
              <w:right w:w="150" w:type="dxa"/>
            </w:tcMar>
          </w:tcPr>
          <w:p w14:paraId="2DC32273" w14:textId="77777777" w:rsidR="002F2A82" w:rsidRDefault="00000000">
            <w:r>
              <w:rPr>
                <w:b/>
                <w:color w:val="2F5597"/>
              </w:rPr>
              <w:t xml:space="preserve">Fairness is not sameness. </w:t>
            </w:r>
            <w:r>
              <w:t>The school maintains high expectations while adjusting how pupils are supported to meet them.</w:t>
            </w:r>
          </w:p>
        </w:tc>
      </w:tr>
    </w:tbl>
    <w:p w14:paraId="4438A358" w14:textId="77777777" w:rsidR="002F2A82" w:rsidRDefault="002F2A82"/>
    <w:p w14:paraId="4BDF3D96" w14:textId="77777777" w:rsidR="002F2A82" w:rsidRDefault="00000000">
      <w:pPr>
        <w:pStyle w:val="Heading1"/>
      </w:pPr>
      <w:r>
        <w:t>11. Removal from Class and Internal Arrangements</w:t>
      </w:r>
    </w:p>
    <w:p w14:paraId="4E4A7C6E" w14:textId="77777777" w:rsidR="002F2A82" w:rsidRDefault="00000000">
      <w:r>
        <w:t xml:space="preserve">Removal from a classroom may be used where necessary to restore a calm and safe environment, allow learning to continue, enable a pupil to </w:t>
      </w:r>
      <w:r w:rsidRPr="00CC1889">
        <w:rPr>
          <w:b/>
          <w:bCs/>
        </w:rPr>
        <w:t>regain regulation</w:t>
      </w:r>
      <w:r>
        <w:t>, or allow a serious incident to be investigated. It should not become an informal exclusion.</w:t>
      </w:r>
    </w:p>
    <w:p w14:paraId="1A94791B" w14:textId="77777777" w:rsidR="002F2A82" w:rsidRDefault="00000000">
      <w:pPr>
        <w:pStyle w:val="ListBullet"/>
      </w:pPr>
      <w:r>
        <w:t>The pupil remains supervised and receives appropriate education or work where practicable.</w:t>
      </w:r>
    </w:p>
    <w:p w14:paraId="4CF6BEEC" w14:textId="77777777" w:rsidR="002F2A82" w:rsidRDefault="00000000">
      <w:pPr>
        <w:pStyle w:val="ListBullet"/>
      </w:pPr>
      <w:r>
        <w:t>Removal is for no longer than necessary and is reviewed where repeated.</w:t>
      </w:r>
    </w:p>
    <w:p w14:paraId="310753D4" w14:textId="77777777" w:rsidR="002F2A82" w:rsidRDefault="00000000">
      <w:pPr>
        <w:pStyle w:val="ListBullet"/>
      </w:pPr>
      <w:r>
        <w:t>Parents will normally be informed where removal is significant, repeated or linked to serious behaviour.</w:t>
      </w:r>
    </w:p>
    <w:p w14:paraId="0127BBAB" w14:textId="77777777" w:rsidR="002F2A82" w:rsidRDefault="00000000">
      <w:pPr>
        <w:pStyle w:val="ListBullet"/>
      </w:pPr>
      <w:r>
        <w:t>Repeated removal triggers consideration of underlying need, SEND, pastoral support and whether provision should be adjusted.</w:t>
      </w:r>
    </w:p>
    <w:p w14:paraId="6C5745D1" w14:textId="77777777" w:rsidR="002F2A82" w:rsidRDefault="00000000">
      <w:pPr>
        <w:pStyle w:val="ListBullet"/>
      </w:pPr>
      <w:r>
        <w:t>A nurture or regulation space should not be presented as punishment where its purpose is regulation and support.</w:t>
      </w:r>
    </w:p>
    <w:p w14:paraId="6B1E53B1" w14:textId="77777777" w:rsidR="002F2A82" w:rsidRDefault="00000000">
      <w:pPr>
        <w:pStyle w:val="Heading1"/>
      </w:pPr>
      <w:r>
        <w:t>12. Bullying, Discrimination and Child-on-Child Abuse</w:t>
      </w:r>
    </w:p>
    <w:p w14:paraId="057DA0C5" w14:textId="77777777" w:rsidR="002F2A82" w:rsidRDefault="00000000">
      <w:r>
        <w:t>Bullying, harassment, sexual harassment, discriminatory language, prejudice-related incidents, harmful sexual behaviour and other child-on-child abuse are taken seriously. Behaviour concerns that may also be safeguarding concerns are managed in accordance with Keeping Children Safe in Education 2026 and the school’s Safeguarding and Child Protection Policy.</w:t>
      </w:r>
    </w:p>
    <w:p w14:paraId="3F8D5599" w14:textId="77777777" w:rsidR="002F2A82" w:rsidRDefault="00000000">
      <w:pPr>
        <w:pStyle w:val="ListBullet"/>
      </w:pPr>
      <w:r>
        <w:t>Victims are supported and safety planning is considered.</w:t>
      </w:r>
    </w:p>
    <w:p w14:paraId="2C19929E" w14:textId="77777777" w:rsidR="002F2A82" w:rsidRDefault="00000000">
      <w:pPr>
        <w:pStyle w:val="ListBullet"/>
      </w:pPr>
      <w:r>
        <w:t>Incidents are recorded under the appropriate behaviour and/or safeguarding category.</w:t>
      </w:r>
    </w:p>
    <w:p w14:paraId="6C1A8E8A" w14:textId="77777777" w:rsidR="002F2A82" w:rsidRDefault="00000000">
      <w:pPr>
        <w:pStyle w:val="ListBullet"/>
      </w:pPr>
      <w:r>
        <w:t>Consequences, education and restorative work are selected according to risk and appropriateness; restoration is never imposed where unsafe or unwanted.</w:t>
      </w:r>
    </w:p>
    <w:p w14:paraId="51DB277D" w14:textId="77777777" w:rsidR="002F2A82" w:rsidRDefault="00000000">
      <w:pPr>
        <w:pStyle w:val="ListBullet"/>
      </w:pPr>
      <w:r>
        <w:t>Patterns of racist, sexist, homophobic, transphobic, disablist or other prejudice-related behaviour are monitored and addressed.</w:t>
      </w:r>
    </w:p>
    <w:p w14:paraId="5F86BAB4" w14:textId="77777777" w:rsidR="002F2A82" w:rsidRDefault="00000000">
      <w:pPr>
        <w:pStyle w:val="Heading1"/>
      </w:pPr>
      <w:r>
        <w:lastRenderedPageBreak/>
        <w:t>13. Online and Out-of-School Behaviour</w:t>
      </w:r>
    </w:p>
    <w:p w14:paraId="4EB5727E" w14:textId="77777777" w:rsidR="002F2A82" w:rsidRDefault="00000000">
      <w:r>
        <w:t>The school may respond to behaviour outside the school premises, including online behaviour, where it threatens another pupil or member of staff, could have repercussions for the orderly running of the school, adversely affects the reputation of the school, or poses a safeguarding risk. Responses will be lawful, proportionate and connected to the school’s legitimate responsibilities.</w:t>
      </w:r>
    </w:p>
    <w:p w14:paraId="21F62338" w14:textId="77777777" w:rsidR="002F2A82" w:rsidRDefault="00000000">
      <w:r>
        <w:t>Mobile phones and personal devices are managed in line with school rules and current DfE guidance. School sanctions may apply to misuse, including recording others without permission, cyberbullying or accessing inappropriate content.</w:t>
      </w:r>
    </w:p>
    <w:p w14:paraId="7AB1CDD8" w14:textId="77777777" w:rsidR="002F2A82" w:rsidRDefault="00000000">
      <w:pPr>
        <w:pStyle w:val="Heading1"/>
      </w:pPr>
      <w:r>
        <w:t>14. Searching, Screening and Confiscation</w:t>
      </w:r>
    </w:p>
    <w:p w14:paraId="1232C1A5" w14:textId="77777777" w:rsidR="002F2A82" w:rsidRDefault="00000000">
      <w:r>
        <w:t>Searching, screening and confiscation will be carried out only in accordance with current DfE guidance. Staff will consider safeguarding, dignity, age, SEND, communication needs and any relevant risk. Parents will be informed where current guidance requires or recommends this.</w:t>
      </w:r>
    </w:p>
    <w:p w14:paraId="403B9941" w14:textId="77777777" w:rsidR="002F2A82" w:rsidRDefault="00000000">
      <w:pPr>
        <w:pStyle w:val="ListBullet"/>
      </w:pPr>
      <w:r>
        <w:t>Staff will normally seek the pupil’s cooperation before a search.</w:t>
      </w:r>
    </w:p>
    <w:p w14:paraId="497322F0" w14:textId="77777777" w:rsidR="002F2A82" w:rsidRDefault="00000000">
      <w:pPr>
        <w:pStyle w:val="ListBullet"/>
      </w:pPr>
      <w:r>
        <w:t>Only authorised staff will conduct searches requiring statutory search powers.</w:t>
      </w:r>
    </w:p>
    <w:p w14:paraId="6110203C" w14:textId="77777777" w:rsidR="002F2A82" w:rsidRDefault="00000000">
      <w:pPr>
        <w:pStyle w:val="ListBullet"/>
      </w:pPr>
      <w:r>
        <w:t>Prohibited or unsafe items may be confiscated in accordance with law and school rules.</w:t>
      </w:r>
    </w:p>
    <w:p w14:paraId="42B18FD7" w14:textId="77777777" w:rsidR="002F2A82" w:rsidRDefault="00000000">
      <w:pPr>
        <w:pStyle w:val="ListBullet"/>
      </w:pPr>
      <w:r>
        <w:t>Searches and outcomes are recorded where required, particularly where prohibited items or safeguarding concerns are involved.</w:t>
      </w:r>
    </w:p>
    <w:p w14:paraId="30E7F01E" w14:textId="77777777" w:rsidR="002F2A82" w:rsidRDefault="00000000">
      <w:pPr>
        <w:pStyle w:val="Heading1"/>
      </w:pPr>
      <w:r>
        <w:t>15. Restrictive Interventions and Reasonable Force</w:t>
      </w:r>
    </w:p>
    <w:p w14:paraId="4CF36D8A" w14:textId="77777777" w:rsidR="002F2A82" w:rsidRDefault="00000000">
      <w:r>
        <w:t>From 1 April 2026, the DfE guidance Restrictive Interventions, including the Use of Reasonable Force, in Schools applies. Rodmersham seeks to minimise restrictive intervention through prevention, relationships, de-escalation, individual planning and environmental adjustment.</w:t>
      </w:r>
    </w:p>
    <w:p w14:paraId="31BE1B47" w14:textId="77777777" w:rsidR="002F2A82" w:rsidRDefault="00000000">
      <w:pPr>
        <w:pStyle w:val="ListBullet"/>
      </w:pPr>
      <w:r>
        <w:t>Reasonable force may be used only when necessary and must be proportionate to the circumstances.</w:t>
      </w:r>
    </w:p>
    <w:p w14:paraId="65294BF5" w14:textId="77777777" w:rsidR="002F2A82" w:rsidRDefault="00000000">
      <w:pPr>
        <w:pStyle w:val="ListBullet"/>
      </w:pPr>
      <w:r>
        <w:t>Force must never be used as punishment.</w:t>
      </w:r>
    </w:p>
    <w:p w14:paraId="7C53D5AF" w14:textId="77777777" w:rsidR="002F2A82" w:rsidRDefault="00000000">
      <w:pPr>
        <w:pStyle w:val="ListBullet"/>
      </w:pPr>
      <w:r>
        <w:t>Staff should use the least restrictive option likely to be effective and stop as soon as it is no longer necessary.</w:t>
      </w:r>
    </w:p>
    <w:p w14:paraId="3739990E" w14:textId="77777777" w:rsidR="002F2A82" w:rsidRDefault="00000000">
      <w:pPr>
        <w:pStyle w:val="ListBullet"/>
      </w:pPr>
      <w:r>
        <w:t>Seclusion is an exceptional restrictive intervention and must never be used simply for convenience, compliance or punishment.</w:t>
      </w:r>
    </w:p>
    <w:p w14:paraId="37B178F1" w14:textId="77777777" w:rsidR="002F2A82" w:rsidRDefault="00000000">
      <w:pPr>
        <w:pStyle w:val="ListBullet"/>
      </w:pPr>
      <w:r>
        <w:t>Every significant incident involving use of force, and every use of seclusion, must be recorded in accordance with the statutory requirements effective from April 2026.</w:t>
      </w:r>
    </w:p>
    <w:p w14:paraId="2E797AA3" w14:textId="77777777" w:rsidR="002F2A82" w:rsidRDefault="00000000">
      <w:pPr>
        <w:pStyle w:val="ListBullet"/>
      </w:pPr>
      <w:r>
        <w:t>Parents/carers must be informed about significant use of force and seclusion in accordance with the 2026 requirements, subject to any safeguarding exception set out in guidance.</w:t>
      </w:r>
    </w:p>
    <w:p w14:paraId="056284D4" w14:textId="77777777" w:rsidR="002F2A82" w:rsidRDefault="00000000">
      <w:pPr>
        <w:pStyle w:val="ListBullet"/>
      </w:pPr>
      <w:r>
        <w:t>Patterns are reviewed to identify whether support, training, risk assessment or provision should change.</w:t>
      </w:r>
    </w:p>
    <w:p w14:paraId="2F8E62AD" w14:textId="77777777" w:rsidR="002F2A82" w:rsidRDefault="00000000">
      <w:pPr>
        <w:pStyle w:val="Heading1"/>
      </w:pPr>
      <w:r>
        <w:t>16. Suspension and Permanent Exclusion</w:t>
      </w:r>
    </w:p>
    <w:p w14:paraId="046C6064" w14:textId="77777777" w:rsidR="002F2A82" w:rsidRDefault="00000000">
      <w:r>
        <w:t>The school uses the statutory terms suspension and permanent exclusion. “Fixed-term exclusion” and “external exclusion” are not used as formal terms in this policy. Decisions are made only by the Headteacher and in accordance with the school’s Suspension and Permanent Exclusion Policy and DfE statutory guidance effective from 26 July 2026.</w:t>
      </w:r>
    </w:p>
    <w:p w14:paraId="4CBA9220" w14:textId="77777777" w:rsidR="002F2A82" w:rsidRDefault="00000000">
      <w:r>
        <w:t>Permanent exclusion is a last resort. Before exclusion decisions, the school considers relevant context, safeguarding, SEND, disability, reasonable adjustments, pastoral support and whether additional intervention is appropriate. This does not prevent decisive action where behaviour is sufficiently serious or safety is at risk.</w:t>
      </w:r>
    </w:p>
    <w:p w14:paraId="2C84BF80" w14:textId="77777777" w:rsidR="002F2A82" w:rsidRDefault="00000000">
      <w:r>
        <w:br w:type="page"/>
      </w:r>
    </w:p>
    <w:p w14:paraId="7BB35E39" w14:textId="77777777" w:rsidR="002F2A82" w:rsidRDefault="00000000">
      <w:pPr>
        <w:pStyle w:val="Heading1"/>
      </w:pPr>
      <w:r>
        <w:lastRenderedPageBreak/>
        <w:t>17. Recording, Monitoring and Communication</w:t>
      </w:r>
    </w:p>
    <w:p w14:paraId="2B32B0E9" w14:textId="77777777" w:rsidR="002F2A82" w:rsidRDefault="00000000">
      <w:r>
        <w:t>Recording is proportionate. Everyday low-level corrections do not require formal logging unless they form a pattern or are relevant to an individual plan. Significant, repeated, escalating, discriminatory, safeguarding-related or unsafe behaviour is recorded on CPOMS or the relevant school system.</w:t>
      </w:r>
    </w:p>
    <w:p w14:paraId="52B9AC64" w14:textId="77777777" w:rsidR="002F2A82" w:rsidRDefault="00000000">
      <w:pPr>
        <w:pStyle w:val="ListBullet"/>
      </w:pPr>
      <w:r>
        <w:t>Record factual behaviour rather than labels or assumptions.</w:t>
      </w:r>
    </w:p>
    <w:p w14:paraId="381758B0" w14:textId="77777777" w:rsidR="002F2A82" w:rsidRDefault="00000000">
      <w:pPr>
        <w:pStyle w:val="ListBullet"/>
      </w:pPr>
      <w:r>
        <w:t>Include antecedents/triggers where known, action taken, de-escalation/support used, consequence, impact and outcome.</w:t>
      </w:r>
    </w:p>
    <w:p w14:paraId="72B2220A" w14:textId="77777777" w:rsidR="002F2A82" w:rsidRDefault="00000000">
      <w:pPr>
        <w:pStyle w:val="ListBullet"/>
      </w:pPr>
      <w:r>
        <w:t>Record communication with parents and external professionals when relevant.</w:t>
      </w:r>
    </w:p>
    <w:p w14:paraId="36D0CC20" w14:textId="77777777" w:rsidR="002F2A82" w:rsidRDefault="00000000">
      <w:pPr>
        <w:pStyle w:val="ListBullet"/>
      </w:pPr>
      <w:r>
        <w:t>Record use of restrictive intervention in the required form/system and cross-reference safeguarding records where appropriate.</w:t>
      </w:r>
    </w:p>
    <w:p w14:paraId="0333B016" w14:textId="77777777" w:rsidR="002F2A82" w:rsidRDefault="00000000">
      <w:pPr>
        <w:pStyle w:val="ListBullet"/>
      </w:pPr>
      <w:r>
        <w:t>Use ABC charts or similar structured observation where understanding patterns would improve support.</w:t>
      </w:r>
    </w:p>
    <w:p w14:paraId="70F6E1E7" w14:textId="77777777" w:rsidR="002F2A82" w:rsidRDefault="00000000">
      <w:pPr>
        <w:pStyle w:val="ListBullet"/>
      </w:pPr>
      <w:r>
        <w:t>SLT reviews patterns by pupil, group, time, location, protected characteristic, SEND and other relevant factors to inform school improvement.</w:t>
      </w:r>
    </w:p>
    <w:p w14:paraId="4A4557AD" w14:textId="77777777" w:rsidR="002F2A82" w:rsidRDefault="00000000">
      <w:pPr>
        <w:pStyle w:val="Heading1"/>
      </w:pPr>
      <w:r>
        <w:t>18. Staff Training, Pupil Voice and Review</w:t>
      </w:r>
    </w:p>
    <w:p w14:paraId="614162E2" w14:textId="77777777" w:rsidR="002F2A82" w:rsidRDefault="00000000">
      <w:r>
        <w:t>Staff receive induction and ongoing training appropriate to their role. This may include behaviour routines, restorative practice, emotion coaching, de-escalation, SEND, trauma-informed practice, safeguarding, restrictive interventions and positive handling where required.</w:t>
      </w:r>
    </w:p>
    <w:p w14:paraId="247B6C8B" w14:textId="77777777" w:rsidR="002F2A82" w:rsidRDefault="00000000">
      <w:r>
        <w:t>Pupil voice is used to understand whether pupils feel safe, fairly treated and able to learn, and whether school systems work for pupils with additional needs. The policy is reviewed at least annually and sooner where legislation, DfE guidance, safeguarding learning or school practice changes materially.</w:t>
      </w:r>
    </w:p>
    <w:p w14:paraId="2DFFCE50" w14:textId="77777777" w:rsidR="002F2A82" w:rsidRDefault="00000000">
      <w:r>
        <w:br w:type="page"/>
      </w:r>
    </w:p>
    <w:p w14:paraId="499AA748" w14:textId="77777777" w:rsidR="002F2A82" w:rsidRDefault="00000000">
      <w:pPr>
        <w:pStyle w:val="Heading1"/>
      </w:pPr>
      <w:r>
        <w:lastRenderedPageBreak/>
        <w:t>Appendix 1 – Tiered Behaviour Response</w:t>
      </w:r>
    </w:p>
    <w:p w14:paraId="4D10554A" w14:textId="77777777" w:rsidR="002F2A82" w:rsidRDefault="00000000">
      <w:r>
        <w:t>The examples below guide professional judgement. They are not exhaustive and do not create automatic sanctions. A behaviour may be moved to a higher or lower response depending on severity, impact, pattern, age, SEND, disability, safeguarding and context.</w:t>
      </w:r>
    </w:p>
    <w:tbl>
      <w:tblPr>
        <w:tblStyle w:val="TableGrid"/>
        <w:tblW w:w="0" w:type="auto"/>
        <w:jc w:val="center"/>
        <w:tblLook w:val="04A0" w:firstRow="1" w:lastRow="0" w:firstColumn="1" w:lastColumn="0" w:noHBand="0" w:noVBand="1"/>
      </w:tblPr>
      <w:tblGrid>
        <w:gridCol w:w="1563"/>
        <w:gridCol w:w="2917"/>
        <w:gridCol w:w="3885"/>
        <w:gridCol w:w="1849"/>
      </w:tblGrid>
      <w:tr w:rsidR="002F2A82" w14:paraId="61584F38" w14:textId="77777777">
        <w:trPr>
          <w:jc w:val="center"/>
        </w:trPr>
        <w:tc>
          <w:tcPr>
            <w:tcW w:w="1656" w:type="dxa"/>
            <w:shd w:val="clear" w:color="auto" w:fill="2F5597"/>
            <w:tcMar>
              <w:top w:w="80" w:type="dxa"/>
              <w:left w:w="90" w:type="dxa"/>
              <w:bottom w:w="80" w:type="dxa"/>
              <w:right w:w="90" w:type="dxa"/>
            </w:tcMar>
          </w:tcPr>
          <w:p w14:paraId="06A4D373" w14:textId="77777777" w:rsidR="002F2A82" w:rsidRDefault="00000000">
            <w:r>
              <w:rPr>
                <w:b/>
                <w:color w:val="FFFFFF"/>
                <w:sz w:val="16"/>
              </w:rPr>
              <w:t>Tier</w:t>
            </w:r>
          </w:p>
        </w:tc>
        <w:tc>
          <w:tcPr>
            <w:tcW w:w="3168" w:type="dxa"/>
            <w:shd w:val="clear" w:color="auto" w:fill="2F5597"/>
            <w:tcMar>
              <w:top w:w="80" w:type="dxa"/>
              <w:left w:w="90" w:type="dxa"/>
              <w:bottom w:w="80" w:type="dxa"/>
              <w:right w:w="90" w:type="dxa"/>
            </w:tcMar>
          </w:tcPr>
          <w:p w14:paraId="7C5094E7" w14:textId="77777777" w:rsidR="002F2A82" w:rsidRDefault="00000000">
            <w:r>
              <w:rPr>
                <w:b/>
                <w:color w:val="FFFFFF"/>
                <w:sz w:val="16"/>
              </w:rPr>
              <w:t>Examples</w:t>
            </w:r>
          </w:p>
        </w:tc>
        <w:tc>
          <w:tcPr>
            <w:tcW w:w="4464" w:type="dxa"/>
            <w:shd w:val="clear" w:color="auto" w:fill="2F5597"/>
            <w:tcMar>
              <w:top w:w="80" w:type="dxa"/>
              <w:left w:w="90" w:type="dxa"/>
              <w:bottom w:w="80" w:type="dxa"/>
              <w:right w:w="90" w:type="dxa"/>
            </w:tcMar>
          </w:tcPr>
          <w:p w14:paraId="3A6D4F9D" w14:textId="77777777" w:rsidR="002F2A82" w:rsidRDefault="00000000">
            <w:r>
              <w:rPr>
                <w:b/>
                <w:color w:val="FFFFFF"/>
                <w:sz w:val="16"/>
              </w:rPr>
              <w:t>Possible response</w:t>
            </w:r>
          </w:p>
        </w:tc>
        <w:tc>
          <w:tcPr>
            <w:tcW w:w="1944" w:type="dxa"/>
            <w:shd w:val="clear" w:color="auto" w:fill="2F5597"/>
            <w:tcMar>
              <w:top w:w="80" w:type="dxa"/>
              <w:left w:w="90" w:type="dxa"/>
              <w:bottom w:w="80" w:type="dxa"/>
              <w:right w:w="90" w:type="dxa"/>
            </w:tcMar>
          </w:tcPr>
          <w:p w14:paraId="0E9410E1" w14:textId="77777777" w:rsidR="002F2A82" w:rsidRDefault="00000000">
            <w:r>
              <w:rPr>
                <w:b/>
                <w:color w:val="FFFFFF"/>
                <w:sz w:val="16"/>
              </w:rPr>
              <w:t>Lead</w:t>
            </w:r>
          </w:p>
        </w:tc>
      </w:tr>
      <w:tr w:rsidR="002F2A82" w14:paraId="0090F2F2" w14:textId="77777777">
        <w:trPr>
          <w:jc w:val="center"/>
        </w:trPr>
        <w:tc>
          <w:tcPr>
            <w:tcW w:w="1656" w:type="dxa"/>
            <w:shd w:val="clear" w:color="auto" w:fill="F7F9FC"/>
            <w:tcMar>
              <w:top w:w="80" w:type="dxa"/>
              <w:left w:w="90" w:type="dxa"/>
              <w:bottom w:w="80" w:type="dxa"/>
              <w:right w:w="90" w:type="dxa"/>
            </w:tcMar>
          </w:tcPr>
          <w:p w14:paraId="13E3FC20" w14:textId="77777777" w:rsidR="002F2A82" w:rsidRDefault="00000000">
            <w:r>
              <w:rPr>
                <w:sz w:val="16"/>
              </w:rPr>
              <w:t>Tier 1 – Reminder and reset</w:t>
            </w:r>
          </w:p>
        </w:tc>
        <w:tc>
          <w:tcPr>
            <w:tcW w:w="3168" w:type="dxa"/>
            <w:shd w:val="clear" w:color="auto" w:fill="F7F9FC"/>
            <w:tcMar>
              <w:top w:w="80" w:type="dxa"/>
              <w:left w:w="90" w:type="dxa"/>
              <w:bottom w:w="80" w:type="dxa"/>
              <w:right w:w="90" w:type="dxa"/>
            </w:tcMar>
          </w:tcPr>
          <w:p w14:paraId="2C4C16DE" w14:textId="77777777" w:rsidR="002F2A82" w:rsidRDefault="00000000">
            <w:r>
              <w:rPr>
                <w:sz w:val="16"/>
              </w:rPr>
              <w:t>Calling out; distraction; minor off-task behaviour; low-level disruption; minor rudeness; inappropriate device use; minor boundary testing.</w:t>
            </w:r>
          </w:p>
        </w:tc>
        <w:tc>
          <w:tcPr>
            <w:tcW w:w="4464" w:type="dxa"/>
            <w:shd w:val="clear" w:color="auto" w:fill="F7F9FC"/>
            <w:tcMar>
              <w:top w:w="80" w:type="dxa"/>
              <w:left w:w="90" w:type="dxa"/>
              <w:bottom w:w="80" w:type="dxa"/>
              <w:right w:w="90" w:type="dxa"/>
            </w:tcMar>
          </w:tcPr>
          <w:p w14:paraId="7E1601CF" w14:textId="77777777" w:rsidR="002F2A82" w:rsidRDefault="00000000">
            <w:r>
              <w:rPr>
                <w:sz w:val="16"/>
              </w:rPr>
              <w:t>Least-intrusive reminder; praise expected behaviour; “dandelion” where appropriate; take-up time; reset/regulation; brief follow-up.</w:t>
            </w:r>
          </w:p>
        </w:tc>
        <w:tc>
          <w:tcPr>
            <w:tcW w:w="1944" w:type="dxa"/>
            <w:shd w:val="clear" w:color="auto" w:fill="F7F9FC"/>
            <w:tcMar>
              <w:top w:w="80" w:type="dxa"/>
              <w:left w:w="90" w:type="dxa"/>
              <w:bottom w:w="80" w:type="dxa"/>
              <w:right w:w="90" w:type="dxa"/>
            </w:tcMar>
          </w:tcPr>
          <w:p w14:paraId="2D506720" w14:textId="77777777" w:rsidR="002F2A82" w:rsidRDefault="00000000">
            <w:r>
              <w:rPr>
                <w:sz w:val="16"/>
              </w:rPr>
              <w:t>Class teacher/support staff; seek pastoral support if persistent.</w:t>
            </w:r>
          </w:p>
        </w:tc>
      </w:tr>
      <w:tr w:rsidR="002F2A82" w14:paraId="4E53E74E" w14:textId="77777777">
        <w:trPr>
          <w:jc w:val="center"/>
        </w:trPr>
        <w:tc>
          <w:tcPr>
            <w:tcW w:w="1656" w:type="dxa"/>
            <w:tcMar>
              <w:top w:w="80" w:type="dxa"/>
              <w:left w:w="90" w:type="dxa"/>
              <w:bottom w:w="80" w:type="dxa"/>
              <w:right w:w="90" w:type="dxa"/>
            </w:tcMar>
          </w:tcPr>
          <w:p w14:paraId="53C4E9DB" w14:textId="77777777" w:rsidR="002F2A82" w:rsidRDefault="00000000">
            <w:r>
              <w:rPr>
                <w:sz w:val="16"/>
              </w:rPr>
              <w:t>Tier 2 – Consequence and repair</w:t>
            </w:r>
          </w:p>
        </w:tc>
        <w:tc>
          <w:tcPr>
            <w:tcW w:w="3168" w:type="dxa"/>
            <w:tcMar>
              <w:top w:w="80" w:type="dxa"/>
              <w:left w:w="90" w:type="dxa"/>
              <w:bottom w:w="80" w:type="dxa"/>
              <w:right w:w="90" w:type="dxa"/>
            </w:tcMar>
          </w:tcPr>
          <w:p w14:paraId="444C5C63" w14:textId="77777777" w:rsidR="002F2A82" w:rsidRDefault="00000000">
            <w:r>
              <w:rPr>
                <w:sz w:val="16"/>
              </w:rPr>
              <w:t>Repeated Tier 1; persistent disruption; disrespectful language; repeated refusal; moderate teasing; inappropriate physical contact; dishonesty; repeated misuse of property/technology.</w:t>
            </w:r>
          </w:p>
        </w:tc>
        <w:tc>
          <w:tcPr>
            <w:tcW w:w="4464" w:type="dxa"/>
            <w:tcMar>
              <w:top w:w="80" w:type="dxa"/>
              <w:left w:w="90" w:type="dxa"/>
              <w:bottom w:w="80" w:type="dxa"/>
              <w:right w:w="90" w:type="dxa"/>
            </w:tcMar>
          </w:tcPr>
          <w:p w14:paraId="40812180" w14:textId="77777777" w:rsidR="002F2A82" w:rsidRDefault="00000000">
            <w:r>
              <w:rPr>
                <w:sz w:val="16"/>
              </w:rPr>
              <w:t>Removal from activity/lesson where necessary; regulation; restorative conversation; Making it Right; proportionate loss of privilege or break-time detention; parent contact; CPOMS where threshold met.</w:t>
            </w:r>
          </w:p>
        </w:tc>
        <w:tc>
          <w:tcPr>
            <w:tcW w:w="1944" w:type="dxa"/>
            <w:tcMar>
              <w:top w:w="80" w:type="dxa"/>
              <w:left w:w="90" w:type="dxa"/>
              <w:bottom w:w="80" w:type="dxa"/>
              <w:right w:w="90" w:type="dxa"/>
            </w:tcMar>
          </w:tcPr>
          <w:p w14:paraId="34EEF5AE" w14:textId="77777777" w:rsidR="002F2A82" w:rsidRDefault="00000000">
            <w:r>
              <w:rPr>
                <w:sz w:val="16"/>
              </w:rPr>
              <w:t>Teacher with pastoral/SLT support; persistent concerns referred to Headteacher.</w:t>
            </w:r>
          </w:p>
        </w:tc>
      </w:tr>
      <w:tr w:rsidR="002F2A82" w14:paraId="29C35D76" w14:textId="77777777">
        <w:trPr>
          <w:jc w:val="center"/>
        </w:trPr>
        <w:tc>
          <w:tcPr>
            <w:tcW w:w="1656" w:type="dxa"/>
            <w:shd w:val="clear" w:color="auto" w:fill="F7F9FC"/>
            <w:tcMar>
              <w:top w:w="80" w:type="dxa"/>
              <w:left w:w="90" w:type="dxa"/>
              <w:bottom w:w="80" w:type="dxa"/>
              <w:right w:w="90" w:type="dxa"/>
            </w:tcMar>
          </w:tcPr>
          <w:p w14:paraId="03DD860A" w14:textId="77777777" w:rsidR="002F2A82" w:rsidRDefault="00000000">
            <w:r>
              <w:rPr>
                <w:sz w:val="16"/>
              </w:rPr>
              <w:t>Tier 3 – Serious or persistent behaviour</w:t>
            </w:r>
          </w:p>
        </w:tc>
        <w:tc>
          <w:tcPr>
            <w:tcW w:w="3168" w:type="dxa"/>
            <w:shd w:val="clear" w:color="auto" w:fill="F7F9FC"/>
            <w:tcMar>
              <w:top w:w="80" w:type="dxa"/>
              <w:left w:w="90" w:type="dxa"/>
              <w:bottom w:w="80" w:type="dxa"/>
              <w:right w:w="90" w:type="dxa"/>
            </w:tcMar>
          </w:tcPr>
          <w:p w14:paraId="646BD3EB" w14:textId="77777777" w:rsidR="002F2A82" w:rsidRDefault="00000000">
            <w:r>
              <w:rPr>
                <w:sz w:val="16"/>
              </w:rPr>
              <w:t>Persistent Tier 2; severe verbal aggression; bullying/harassment; threats; deliberate damage; elopement creating risk; theft; discriminatory behaviour; serious defiance; unsafe incitement.</w:t>
            </w:r>
          </w:p>
        </w:tc>
        <w:tc>
          <w:tcPr>
            <w:tcW w:w="4464" w:type="dxa"/>
            <w:shd w:val="clear" w:color="auto" w:fill="F7F9FC"/>
            <w:tcMar>
              <w:top w:w="80" w:type="dxa"/>
              <w:left w:w="90" w:type="dxa"/>
              <w:bottom w:w="80" w:type="dxa"/>
              <w:right w:w="90" w:type="dxa"/>
            </w:tcMar>
          </w:tcPr>
          <w:p w14:paraId="17ADD79C" w14:textId="77777777" w:rsidR="002F2A82" w:rsidRDefault="00000000">
            <w:r>
              <w:rPr>
                <w:sz w:val="16"/>
              </w:rPr>
              <w:t>Immediate safety response; SLT involvement; parent contact; formal recording; individual plan/risk assessment; proportionate consequence; Backward Chain or staged reintegration where suitable; consider outside-agency/SEND support.</w:t>
            </w:r>
          </w:p>
        </w:tc>
        <w:tc>
          <w:tcPr>
            <w:tcW w:w="1944" w:type="dxa"/>
            <w:shd w:val="clear" w:color="auto" w:fill="F7F9FC"/>
            <w:tcMar>
              <w:top w:w="80" w:type="dxa"/>
              <w:left w:w="90" w:type="dxa"/>
              <w:bottom w:w="80" w:type="dxa"/>
              <w:right w:w="90" w:type="dxa"/>
            </w:tcMar>
          </w:tcPr>
          <w:p w14:paraId="03352B1B" w14:textId="77777777" w:rsidR="002F2A82" w:rsidRDefault="00000000">
            <w:r>
              <w:rPr>
                <w:sz w:val="16"/>
              </w:rPr>
              <w:t>Headteacher/SLT; DSL where safeguarding is relevant.</w:t>
            </w:r>
          </w:p>
        </w:tc>
      </w:tr>
      <w:tr w:rsidR="002F2A82" w14:paraId="773528DD" w14:textId="77777777">
        <w:trPr>
          <w:jc w:val="center"/>
        </w:trPr>
        <w:tc>
          <w:tcPr>
            <w:tcW w:w="1656" w:type="dxa"/>
            <w:tcMar>
              <w:top w:w="80" w:type="dxa"/>
              <w:left w:w="90" w:type="dxa"/>
              <w:bottom w:w="80" w:type="dxa"/>
              <w:right w:w="90" w:type="dxa"/>
            </w:tcMar>
          </w:tcPr>
          <w:p w14:paraId="46E5499E" w14:textId="77777777" w:rsidR="002F2A82" w:rsidRDefault="00000000">
            <w:r>
              <w:rPr>
                <w:sz w:val="16"/>
              </w:rPr>
              <w:t>Tier 4 – Very serious behaviour</w:t>
            </w:r>
          </w:p>
        </w:tc>
        <w:tc>
          <w:tcPr>
            <w:tcW w:w="3168" w:type="dxa"/>
            <w:tcMar>
              <w:top w:w="80" w:type="dxa"/>
              <w:left w:w="90" w:type="dxa"/>
              <w:bottom w:w="80" w:type="dxa"/>
              <w:right w:w="90" w:type="dxa"/>
            </w:tcMar>
          </w:tcPr>
          <w:p w14:paraId="65460365" w14:textId="77777777" w:rsidR="002F2A82" w:rsidRDefault="00000000">
            <w:r>
              <w:rPr>
                <w:sz w:val="16"/>
              </w:rPr>
              <w:t>Serious physical aggression; serious assault; weapons/dangerous items; serious harmful sexual behaviour; drugs/alcohol/tobacco; severe sustained disruption; persistent serious behaviour despite intervention.</w:t>
            </w:r>
          </w:p>
        </w:tc>
        <w:tc>
          <w:tcPr>
            <w:tcW w:w="4464" w:type="dxa"/>
            <w:tcMar>
              <w:top w:w="80" w:type="dxa"/>
              <w:left w:w="90" w:type="dxa"/>
              <w:bottom w:w="80" w:type="dxa"/>
              <w:right w:w="90" w:type="dxa"/>
            </w:tcMar>
          </w:tcPr>
          <w:p w14:paraId="49FD2118" w14:textId="77777777" w:rsidR="002F2A82" w:rsidRDefault="00000000">
            <w:r>
              <w:rPr>
                <w:sz w:val="16"/>
              </w:rPr>
              <w:t>Safety and safeguarding action; investigation; parent contact; internal arrangements where appropriate; consideration of suspension or permanent exclusion under separate policy.</w:t>
            </w:r>
          </w:p>
        </w:tc>
        <w:tc>
          <w:tcPr>
            <w:tcW w:w="1944" w:type="dxa"/>
            <w:tcMar>
              <w:top w:w="80" w:type="dxa"/>
              <w:left w:w="90" w:type="dxa"/>
              <w:bottom w:w="80" w:type="dxa"/>
              <w:right w:w="90" w:type="dxa"/>
            </w:tcMar>
          </w:tcPr>
          <w:p w14:paraId="0EEB62AC" w14:textId="77777777" w:rsidR="002F2A82" w:rsidRDefault="00000000">
            <w:r>
              <w:rPr>
                <w:sz w:val="16"/>
              </w:rPr>
              <w:t>Headteacher; governors only within statutory exclusion review functions.</w:t>
            </w:r>
          </w:p>
        </w:tc>
      </w:tr>
    </w:tbl>
    <w:p w14:paraId="4D6D91F5" w14:textId="77777777" w:rsidR="002F2A82" w:rsidRDefault="002F2A82"/>
    <w:p w14:paraId="7F853E97" w14:textId="77777777" w:rsidR="002F2A82" w:rsidRDefault="00000000">
      <w:pPr>
        <w:pStyle w:val="Heading2"/>
      </w:pPr>
      <w:r>
        <w:t>Making it Right, Reflection and Backward Chain</w:t>
      </w:r>
    </w:p>
    <w:p w14:paraId="35BF17D9" w14:textId="77777777" w:rsidR="002F2A82" w:rsidRDefault="00000000">
      <w:r>
        <w:t>For repeated or serious behaviour, a structured period of reflection and gradual re-engagement may be used. The previous policy’s backward-chaining approach remains available, but timescales are individualised rather than treated as an automatic 16-day tariff. The aim is to restore successful participation as quickly and safely as the pupil demonstrates readiness.</w:t>
      </w:r>
    </w:p>
    <w:p w14:paraId="7F02B65F" w14:textId="77777777" w:rsidR="002F2A82" w:rsidRDefault="00000000">
      <w:pPr>
        <w:pStyle w:val="ListBullet"/>
      </w:pPr>
      <w:r>
        <w:t>Making it Right: a practical or relational action connected to the harm caused.</w:t>
      </w:r>
    </w:p>
    <w:p w14:paraId="261B52D9" w14:textId="77777777" w:rsidR="002F2A82" w:rsidRDefault="00000000">
      <w:pPr>
        <w:pStyle w:val="ListBullet"/>
      </w:pPr>
      <w:r>
        <w:t>Reflection: structured consideration of what happened, impact, alternative choices and next steps.</w:t>
      </w:r>
    </w:p>
    <w:p w14:paraId="01461DBC" w14:textId="77777777" w:rsidR="002F2A82" w:rsidRDefault="00000000">
      <w:pPr>
        <w:pStyle w:val="ListBullet"/>
      </w:pPr>
      <w:r>
        <w:t>Backward Chain: a planned, reviewed return of privileges or less-structured time in manageable stages, with clear success criteria.</w:t>
      </w:r>
    </w:p>
    <w:p w14:paraId="79EF7309" w14:textId="77777777" w:rsidR="002F2A82" w:rsidRDefault="00000000">
      <w:pPr>
        <w:pStyle w:val="Heading1"/>
      </w:pPr>
      <w:r>
        <w:t>Appendix 2 – Restorative and De-escalation Scripts</w:t>
      </w:r>
    </w:p>
    <w:p w14:paraId="721D13E2" w14:textId="77777777" w:rsidR="002F2A82" w:rsidRDefault="00000000">
      <w:pPr>
        <w:pStyle w:val="Heading2"/>
      </w:pPr>
      <w:r>
        <w:t>30-second script</w:t>
      </w:r>
    </w:p>
    <w:p w14:paraId="6090B4D1" w14:textId="77777777" w:rsidR="002F2A82" w:rsidRDefault="00000000">
      <w:pPr>
        <w:pStyle w:val="ListBullet"/>
      </w:pPr>
      <w:r>
        <w:t>I noticed you are…</w:t>
      </w:r>
    </w:p>
    <w:p w14:paraId="2A75AF89" w14:textId="77777777" w:rsidR="002F2A82" w:rsidRDefault="00000000">
      <w:pPr>
        <w:pStyle w:val="ListBullet"/>
      </w:pPr>
      <w:r>
        <w:t>Remember our expectation about…</w:t>
      </w:r>
    </w:p>
    <w:p w14:paraId="7FDBED0A" w14:textId="77777777" w:rsidR="002F2A82" w:rsidRDefault="00000000">
      <w:pPr>
        <w:pStyle w:val="ListBullet"/>
      </w:pPr>
      <w:r>
        <w:t>This is the second/third time I have reminded you. I need to see…</w:t>
      </w:r>
    </w:p>
    <w:p w14:paraId="33218368" w14:textId="77777777" w:rsidR="002F2A82" w:rsidRDefault="00000000">
      <w:pPr>
        <w:pStyle w:val="ListBullet"/>
      </w:pPr>
      <w:r>
        <w:t>Do you remember when you…? That is what I need to see now.</w:t>
      </w:r>
    </w:p>
    <w:p w14:paraId="27BB007A" w14:textId="77777777" w:rsidR="002F2A82" w:rsidRDefault="00000000">
      <w:pPr>
        <w:pStyle w:val="ListBullet"/>
      </w:pPr>
      <w:r>
        <w:t>Thank you for listening.</w:t>
      </w:r>
    </w:p>
    <w:p w14:paraId="4C0E1E0A" w14:textId="77777777" w:rsidR="002F2A82" w:rsidRDefault="00000000">
      <w:pPr>
        <w:pStyle w:val="Heading2"/>
      </w:pPr>
      <w:r>
        <w:lastRenderedPageBreak/>
        <w:t>Useful de-escalation language</w:t>
      </w:r>
    </w:p>
    <w:p w14:paraId="54A337AE" w14:textId="77777777" w:rsidR="002F2A82" w:rsidRDefault="00000000">
      <w:pPr>
        <w:pStyle w:val="ListBullet"/>
      </w:pPr>
      <w:r>
        <w:t>I can see this is difficult. I am going to give you some time.</w:t>
      </w:r>
    </w:p>
    <w:p w14:paraId="149BE415" w14:textId="77777777" w:rsidR="002F2A82" w:rsidRDefault="00000000">
      <w:pPr>
        <w:pStyle w:val="ListBullet"/>
      </w:pPr>
      <w:r>
        <w:t>I am here to help. I will listen when you are ready.</w:t>
      </w:r>
    </w:p>
    <w:p w14:paraId="3B89B340" w14:textId="77777777" w:rsidR="002F2A82" w:rsidRDefault="00000000">
      <w:pPr>
        <w:pStyle w:val="ListBullet"/>
      </w:pPr>
      <w:r>
        <w:t>You are allowed to feel angry/upset. You are not allowed to hurt yourself or someone else.</w:t>
      </w:r>
    </w:p>
    <w:p w14:paraId="2CAE6BE1" w14:textId="77777777" w:rsidR="002F2A82" w:rsidRDefault="00000000">
      <w:pPr>
        <w:pStyle w:val="ListBullet"/>
      </w:pPr>
      <w:r>
        <w:t>You can choose A or B. Both are safe choices.</w:t>
      </w:r>
    </w:p>
    <w:p w14:paraId="3A6D511C" w14:textId="77777777" w:rsidR="002F2A82" w:rsidRDefault="00000000">
      <w:pPr>
        <w:pStyle w:val="ListBullet"/>
      </w:pPr>
      <w:r>
        <w:t>We do not need to solve everything right now. First we need to be safe and calm.</w:t>
      </w:r>
    </w:p>
    <w:p w14:paraId="0ECD65C2" w14:textId="77777777" w:rsidR="002F2A82" w:rsidRDefault="00000000">
      <w:pPr>
        <w:pStyle w:val="ListBullet"/>
      </w:pPr>
      <w:r>
        <w:t>Would you like to talk now, walk with me, draw it, or come back to it later?</w:t>
      </w:r>
    </w:p>
    <w:p w14:paraId="78C57AFF" w14:textId="77777777" w:rsidR="002F2A82" w:rsidRDefault="00000000">
      <w:r>
        <w:t>Avoid arguing, repeated demands, public confrontation, unnecessary touch, long explanations during escalation, sarcasm, threats that cannot be followed through, or forcing eye contact/apologies.</w:t>
      </w:r>
    </w:p>
    <w:p w14:paraId="4B0C7954" w14:textId="77777777" w:rsidR="002F2A82" w:rsidRDefault="00000000">
      <w:pPr>
        <w:pStyle w:val="Heading1"/>
      </w:pPr>
      <w:r>
        <w:t>Appendix 3 – Behaviour Profile and Regulation Planning</w:t>
      </w:r>
    </w:p>
    <w:tbl>
      <w:tblPr>
        <w:tblStyle w:val="TableGrid"/>
        <w:tblW w:w="0" w:type="auto"/>
        <w:jc w:val="center"/>
        <w:tblLook w:val="04A0" w:firstRow="1" w:lastRow="0" w:firstColumn="1" w:lastColumn="0" w:noHBand="0" w:noVBand="1"/>
      </w:tblPr>
      <w:tblGrid>
        <w:gridCol w:w="2417"/>
        <w:gridCol w:w="7797"/>
      </w:tblGrid>
      <w:tr w:rsidR="002F2A82" w14:paraId="4AD405D4" w14:textId="77777777">
        <w:trPr>
          <w:jc w:val="center"/>
        </w:trPr>
        <w:tc>
          <w:tcPr>
            <w:tcW w:w="2448" w:type="dxa"/>
            <w:shd w:val="clear" w:color="auto" w:fill="2F5597"/>
            <w:tcMar>
              <w:top w:w="80" w:type="dxa"/>
              <w:left w:w="90" w:type="dxa"/>
              <w:bottom w:w="80" w:type="dxa"/>
              <w:right w:w="90" w:type="dxa"/>
            </w:tcMar>
          </w:tcPr>
          <w:p w14:paraId="38976C8C" w14:textId="77777777" w:rsidR="002F2A82" w:rsidRDefault="00000000">
            <w:r>
              <w:rPr>
                <w:b/>
                <w:color w:val="FFFFFF"/>
                <w:sz w:val="18"/>
              </w:rPr>
              <w:t>Area</w:t>
            </w:r>
          </w:p>
        </w:tc>
        <w:tc>
          <w:tcPr>
            <w:tcW w:w="7920" w:type="dxa"/>
            <w:shd w:val="clear" w:color="auto" w:fill="2F5597"/>
            <w:tcMar>
              <w:top w:w="80" w:type="dxa"/>
              <w:left w:w="90" w:type="dxa"/>
              <w:bottom w:w="80" w:type="dxa"/>
              <w:right w:w="90" w:type="dxa"/>
            </w:tcMar>
          </w:tcPr>
          <w:p w14:paraId="242C1951" w14:textId="77777777" w:rsidR="002F2A82" w:rsidRDefault="00000000">
            <w:r>
              <w:rPr>
                <w:b/>
                <w:color w:val="FFFFFF"/>
                <w:sz w:val="18"/>
              </w:rPr>
              <w:t>What to record</w:t>
            </w:r>
          </w:p>
        </w:tc>
      </w:tr>
      <w:tr w:rsidR="002F2A82" w14:paraId="1526B546" w14:textId="77777777">
        <w:trPr>
          <w:jc w:val="center"/>
        </w:trPr>
        <w:tc>
          <w:tcPr>
            <w:tcW w:w="2448" w:type="dxa"/>
            <w:shd w:val="clear" w:color="auto" w:fill="F7F9FC"/>
            <w:tcMar>
              <w:top w:w="80" w:type="dxa"/>
              <w:left w:w="90" w:type="dxa"/>
              <w:bottom w:w="80" w:type="dxa"/>
              <w:right w:w="90" w:type="dxa"/>
            </w:tcMar>
          </w:tcPr>
          <w:p w14:paraId="42F061D8" w14:textId="77777777" w:rsidR="002F2A82" w:rsidRDefault="00000000">
            <w:r>
              <w:rPr>
                <w:sz w:val="18"/>
              </w:rPr>
              <w:t>Strengths and motivators</w:t>
            </w:r>
          </w:p>
        </w:tc>
        <w:tc>
          <w:tcPr>
            <w:tcW w:w="7920" w:type="dxa"/>
            <w:shd w:val="clear" w:color="auto" w:fill="F7F9FC"/>
            <w:tcMar>
              <w:top w:w="80" w:type="dxa"/>
              <w:left w:w="90" w:type="dxa"/>
              <w:bottom w:w="80" w:type="dxa"/>
              <w:right w:w="90" w:type="dxa"/>
            </w:tcMar>
          </w:tcPr>
          <w:p w14:paraId="1AE66E6B" w14:textId="77777777" w:rsidR="002F2A82" w:rsidRDefault="00000000">
            <w:r>
              <w:rPr>
                <w:sz w:val="18"/>
              </w:rPr>
              <w:t>Interests, trusted adults, successful routines, preferred reinforcement and what helps the pupil feel competent.</w:t>
            </w:r>
          </w:p>
        </w:tc>
      </w:tr>
      <w:tr w:rsidR="002F2A82" w14:paraId="273F7740" w14:textId="77777777">
        <w:trPr>
          <w:jc w:val="center"/>
        </w:trPr>
        <w:tc>
          <w:tcPr>
            <w:tcW w:w="2448" w:type="dxa"/>
            <w:tcMar>
              <w:top w:w="80" w:type="dxa"/>
              <w:left w:w="90" w:type="dxa"/>
              <w:bottom w:w="80" w:type="dxa"/>
              <w:right w:w="90" w:type="dxa"/>
            </w:tcMar>
          </w:tcPr>
          <w:p w14:paraId="0904ECF7" w14:textId="77777777" w:rsidR="002F2A82" w:rsidRDefault="00000000">
            <w:r>
              <w:rPr>
                <w:sz w:val="18"/>
              </w:rPr>
              <w:t>Known triggers</w:t>
            </w:r>
          </w:p>
        </w:tc>
        <w:tc>
          <w:tcPr>
            <w:tcW w:w="7920" w:type="dxa"/>
            <w:tcMar>
              <w:top w:w="80" w:type="dxa"/>
              <w:left w:w="90" w:type="dxa"/>
              <w:bottom w:w="80" w:type="dxa"/>
              <w:right w:w="90" w:type="dxa"/>
            </w:tcMar>
          </w:tcPr>
          <w:p w14:paraId="1D036B7E" w14:textId="77777777" w:rsidR="002F2A82" w:rsidRDefault="00000000">
            <w:r>
              <w:rPr>
                <w:sz w:val="18"/>
              </w:rPr>
              <w:t>Demands, transitions, sensory input, social situations, fatigue, hunger, uncertainty, perceived unfairness or other known triggers.</w:t>
            </w:r>
          </w:p>
        </w:tc>
      </w:tr>
      <w:tr w:rsidR="002F2A82" w14:paraId="01E908F7" w14:textId="77777777">
        <w:trPr>
          <w:jc w:val="center"/>
        </w:trPr>
        <w:tc>
          <w:tcPr>
            <w:tcW w:w="2448" w:type="dxa"/>
            <w:shd w:val="clear" w:color="auto" w:fill="F7F9FC"/>
            <w:tcMar>
              <w:top w:w="80" w:type="dxa"/>
              <w:left w:w="90" w:type="dxa"/>
              <w:bottom w:w="80" w:type="dxa"/>
              <w:right w:w="90" w:type="dxa"/>
            </w:tcMar>
          </w:tcPr>
          <w:p w14:paraId="48CE87C0" w14:textId="77777777" w:rsidR="002F2A82" w:rsidRDefault="00000000">
            <w:r>
              <w:rPr>
                <w:sz w:val="18"/>
              </w:rPr>
              <w:t>Early signs</w:t>
            </w:r>
          </w:p>
        </w:tc>
        <w:tc>
          <w:tcPr>
            <w:tcW w:w="7920" w:type="dxa"/>
            <w:shd w:val="clear" w:color="auto" w:fill="F7F9FC"/>
            <w:tcMar>
              <w:top w:w="80" w:type="dxa"/>
              <w:left w:w="90" w:type="dxa"/>
              <w:bottom w:w="80" w:type="dxa"/>
              <w:right w:w="90" w:type="dxa"/>
            </w:tcMar>
          </w:tcPr>
          <w:p w14:paraId="363A9EC0" w14:textId="77777777" w:rsidR="002F2A82" w:rsidRDefault="00000000">
            <w:r>
              <w:rPr>
                <w:sz w:val="18"/>
              </w:rPr>
              <w:t>Changes in language, movement, withdrawal, refusal, pacing, repeated questions, increased volume or other individual signals.</w:t>
            </w:r>
          </w:p>
        </w:tc>
      </w:tr>
      <w:tr w:rsidR="002F2A82" w14:paraId="2FF77FAE" w14:textId="77777777">
        <w:trPr>
          <w:jc w:val="center"/>
        </w:trPr>
        <w:tc>
          <w:tcPr>
            <w:tcW w:w="2448" w:type="dxa"/>
            <w:tcMar>
              <w:top w:w="80" w:type="dxa"/>
              <w:left w:w="90" w:type="dxa"/>
              <w:bottom w:w="80" w:type="dxa"/>
              <w:right w:w="90" w:type="dxa"/>
            </w:tcMar>
          </w:tcPr>
          <w:p w14:paraId="64099DB5" w14:textId="77777777" w:rsidR="002F2A82" w:rsidRDefault="00000000">
            <w:r>
              <w:rPr>
                <w:sz w:val="18"/>
              </w:rPr>
              <w:t>Prevention</w:t>
            </w:r>
          </w:p>
        </w:tc>
        <w:tc>
          <w:tcPr>
            <w:tcW w:w="7920" w:type="dxa"/>
            <w:tcMar>
              <w:top w:w="80" w:type="dxa"/>
              <w:left w:w="90" w:type="dxa"/>
              <w:bottom w:w="80" w:type="dxa"/>
              <w:right w:w="90" w:type="dxa"/>
            </w:tcMar>
          </w:tcPr>
          <w:p w14:paraId="5FF40883" w14:textId="77777777" w:rsidR="002F2A82" w:rsidRDefault="00000000">
            <w:r>
              <w:rPr>
                <w:sz w:val="18"/>
              </w:rPr>
              <w:t>Visual structure, pre-teaching, reduced language, choice, sensory input, movement, seating, task adaptation, check-ins.</w:t>
            </w:r>
          </w:p>
        </w:tc>
      </w:tr>
      <w:tr w:rsidR="002F2A82" w14:paraId="02BC3932" w14:textId="77777777">
        <w:trPr>
          <w:jc w:val="center"/>
        </w:trPr>
        <w:tc>
          <w:tcPr>
            <w:tcW w:w="2448" w:type="dxa"/>
            <w:shd w:val="clear" w:color="auto" w:fill="F7F9FC"/>
            <w:tcMar>
              <w:top w:w="80" w:type="dxa"/>
              <w:left w:w="90" w:type="dxa"/>
              <w:bottom w:w="80" w:type="dxa"/>
              <w:right w:w="90" w:type="dxa"/>
            </w:tcMar>
          </w:tcPr>
          <w:p w14:paraId="44E9F3E0" w14:textId="77777777" w:rsidR="002F2A82" w:rsidRDefault="00000000">
            <w:r>
              <w:rPr>
                <w:sz w:val="18"/>
              </w:rPr>
              <w:t>During escalation</w:t>
            </w:r>
          </w:p>
        </w:tc>
        <w:tc>
          <w:tcPr>
            <w:tcW w:w="7920" w:type="dxa"/>
            <w:shd w:val="clear" w:color="auto" w:fill="F7F9FC"/>
            <w:tcMar>
              <w:top w:w="80" w:type="dxa"/>
              <w:left w:w="90" w:type="dxa"/>
              <w:bottom w:w="80" w:type="dxa"/>
              <w:right w:w="90" w:type="dxa"/>
            </w:tcMar>
          </w:tcPr>
          <w:p w14:paraId="5E3DC505" w14:textId="77777777" w:rsidR="002F2A82" w:rsidRDefault="00000000">
            <w:r>
              <w:rPr>
                <w:sz w:val="18"/>
              </w:rPr>
              <w:t>What adults should say/do, what to avoid, preferred regulation space, safe adults and any risk-management measures.</w:t>
            </w:r>
          </w:p>
        </w:tc>
      </w:tr>
      <w:tr w:rsidR="002F2A82" w14:paraId="6D7A2F36" w14:textId="77777777">
        <w:trPr>
          <w:jc w:val="center"/>
        </w:trPr>
        <w:tc>
          <w:tcPr>
            <w:tcW w:w="2448" w:type="dxa"/>
            <w:tcMar>
              <w:top w:w="80" w:type="dxa"/>
              <w:left w:w="90" w:type="dxa"/>
              <w:bottom w:w="80" w:type="dxa"/>
              <w:right w:w="90" w:type="dxa"/>
            </w:tcMar>
          </w:tcPr>
          <w:p w14:paraId="09EAE79E" w14:textId="77777777" w:rsidR="002F2A82" w:rsidRDefault="00000000">
            <w:r>
              <w:rPr>
                <w:sz w:val="18"/>
              </w:rPr>
              <w:t>Recovery</w:t>
            </w:r>
          </w:p>
        </w:tc>
        <w:tc>
          <w:tcPr>
            <w:tcW w:w="7920" w:type="dxa"/>
            <w:tcMar>
              <w:top w:w="80" w:type="dxa"/>
              <w:left w:w="90" w:type="dxa"/>
              <w:bottom w:w="80" w:type="dxa"/>
              <w:right w:w="90" w:type="dxa"/>
            </w:tcMar>
          </w:tcPr>
          <w:p w14:paraId="13C45193" w14:textId="77777777" w:rsidR="002F2A82" w:rsidRDefault="00000000">
            <w:r>
              <w:rPr>
                <w:sz w:val="18"/>
              </w:rPr>
              <w:t>Time, food/drink/toilet/medical needs, low-demand activity, re-entry support and when restorative work is likely to be successful.</w:t>
            </w:r>
          </w:p>
        </w:tc>
      </w:tr>
      <w:tr w:rsidR="002F2A82" w14:paraId="53BF5224" w14:textId="77777777">
        <w:trPr>
          <w:jc w:val="center"/>
        </w:trPr>
        <w:tc>
          <w:tcPr>
            <w:tcW w:w="2448" w:type="dxa"/>
            <w:shd w:val="clear" w:color="auto" w:fill="F7F9FC"/>
            <w:tcMar>
              <w:top w:w="80" w:type="dxa"/>
              <w:left w:w="90" w:type="dxa"/>
              <w:bottom w:w="80" w:type="dxa"/>
              <w:right w:w="90" w:type="dxa"/>
            </w:tcMar>
          </w:tcPr>
          <w:p w14:paraId="03720BC4" w14:textId="77777777" w:rsidR="002F2A82" w:rsidRDefault="00000000">
            <w:r>
              <w:rPr>
                <w:sz w:val="18"/>
              </w:rPr>
              <w:t>Review</w:t>
            </w:r>
          </w:p>
        </w:tc>
        <w:tc>
          <w:tcPr>
            <w:tcW w:w="7920" w:type="dxa"/>
            <w:shd w:val="clear" w:color="auto" w:fill="F7F9FC"/>
            <w:tcMar>
              <w:top w:w="80" w:type="dxa"/>
              <w:left w:w="90" w:type="dxa"/>
              <w:bottom w:w="80" w:type="dxa"/>
              <w:right w:w="90" w:type="dxa"/>
            </w:tcMar>
          </w:tcPr>
          <w:p w14:paraId="493A1187" w14:textId="77777777" w:rsidR="002F2A82" w:rsidRDefault="00000000">
            <w:r>
              <w:rPr>
                <w:sz w:val="18"/>
              </w:rPr>
              <w:t>Pupil voice, parent/carer input, SENDCo/DSL input, impact of strategies and date for review.</w:t>
            </w:r>
          </w:p>
        </w:tc>
      </w:tr>
    </w:tbl>
    <w:p w14:paraId="6DBF10B5" w14:textId="77777777" w:rsidR="002F2A82" w:rsidRDefault="002F2A82"/>
    <w:p w14:paraId="55F0E398" w14:textId="77777777" w:rsidR="002F2A82" w:rsidRDefault="00000000">
      <w:pPr>
        <w:pStyle w:val="Heading1"/>
      </w:pPr>
      <w:r>
        <w:t>Appendix 4 – Recording Expectations</w:t>
      </w:r>
    </w:p>
    <w:tbl>
      <w:tblPr>
        <w:tblStyle w:val="TableGrid"/>
        <w:tblW w:w="0" w:type="auto"/>
        <w:jc w:val="center"/>
        <w:tblLook w:val="04A0" w:firstRow="1" w:lastRow="0" w:firstColumn="1" w:lastColumn="0" w:noHBand="0" w:noVBand="1"/>
      </w:tblPr>
      <w:tblGrid>
        <w:gridCol w:w="6807"/>
        <w:gridCol w:w="3407"/>
      </w:tblGrid>
      <w:tr w:rsidR="002F2A82" w14:paraId="6218A1ED" w14:textId="77777777">
        <w:trPr>
          <w:jc w:val="center"/>
        </w:trPr>
        <w:tc>
          <w:tcPr>
            <w:tcW w:w="6912" w:type="dxa"/>
            <w:shd w:val="clear" w:color="auto" w:fill="2F5597"/>
            <w:tcMar>
              <w:top w:w="80" w:type="dxa"/>
              <w:left w:w="90" w:type="dxa"/>
              <w:bottom w:w="80" w:type="dxa"/>
              <w:right w:w="90" w:type="dxa"/>
            </w:tcMar>
          </w:tcPr>
          <w:p w14:paraId="15581104" w14:textId="77777777" w:rsidR="002F2A82" w:rsidRDefault="00000000">
            <w:r>
              <w:rPr>
                <w:b/>
                <w:color w:val="FFFFFF"/>
                <w:sz w:val="18"/>
              </w:rPr>
              <w:t>Record on CPOMS / relevant system</w:t>
            </w:r>
          </w:p>
        </w:tc>
        <w:tc>
          <w:tcPr>
            <w:tcW w:w="3456" w:type="dxa"/>
            <w:shd w:val="clear" w:color="auto" w:fill="2F5597"/>
            <w:tcMar>
              <w:top w:w="80" w:type="dxa"/>
              <w:left w:w="90" w:type="dxa"/>
              <w:bottom w:w="80" w:type="dxa"/>
              <w:right w:w="90" w:type="dxa"/>
            </w:tcMar>
          </w:tcPr>
          <w:p w14:paraId="6E919546" w14:textId="77777777" w:rsidR="002F2A82" w:rsidRDefault="00000000">
            <w:r>
              <w:rPr>
                <w:b/>
                <w:color w:val="FFFFFF"/>
                <w:sz w:val="18"/>
              </w:rPr>
              <w:t>Normally manage within classroom routines unless a pattern develops</w:t>
            </w:r>
          </w:p>
        </w:tc>
      </w:tr>
      <w:tr w:rsidR="002F2A82" w14:paraId="53811793" w14:textId="77777777">
        <w:trPr>
          <w:jc w:val="center"/>
        </w:trPr>
        <w:tc>
          <w:tcPr>
            <w:tcW w:w="6912" w:type="dxa"/>
            <w:shd w:val="clear" w:color="auto" w:fill="F7F9FC"/>
            <w:tcMar>
              <w:top w:w="80" w:type="dxa"/>
              <w:left w:w="90" w:type="dxa"/>
              <w:bottom w:w="80" w:type="dxa"/>
              <w:right w:w="90" w:type="dxa"/>
            </w:tcMar>
          </w:tcPr>
          <w:p w14:paraId="6608F8E8" w14:textId="77777777" w:rsidR="002F2A82" w:rsidRDefault="00000000">
            <w:r>
              <w:rPr>
                <w:sz w:val="18"/>
              </w:rPr>
              <w:t>Violence/aggression; significant dysregulation or unsafe behaviour; bullying/harassment; discriminatory incidents; sexualised or harmful sexual behaviour; threats; deliberate damage; absconding/elopement risk; repeated significant refusal; significant online incidents; safeguarding-related behaviour; significant removal from class; use of restrictive intervention; repeated incidents showing escalation or change.</w:t>
            </w:r>
          </w:p>
        </w:tc>
        <w:tc>
          <w:tcPr>
            <w:tcW w:w="3456" w:type="dxa"/>
            <w:shd w:val="clear" w:color="auto" w:fill="F7F9FC"/>
            <w:tcMar>
              <w:top w:w="80" w:type="dxa"/>
              <w:left w:w="90" w:type="dxa"/>
              <w:bottom w:w="80" w:type="dxa"/>
              <w:right w:w="90" w:type="dxa"/>
            </w:tcMar>
          </w:tcPr>
          <w:p w14:paraId="0141C722" w14:textId="77777777" w:rsidR="002F2A82" w:rsidRDefault="00000000">
            <w:r>
              <w:rPr>
                <w:sz w:val="18"/>
              </w:rPr>
              <w:t>One-off low-level calling out; brief off-task behaviour; minor reminders; routine redirection; ordinary mistakes corrected immediately without wider impact.</w:t>
            </w:r>
          </w:p>
        </w:tc>
      </w:tr>
    </w:tbl>
    <w:p w14:paraId="1A725366" w14:textId="77777777" w:rsidR="002F2A82" w:rsidRDefault="002F2A82"/>
    <w:p w14:paraId="2EF62BB3" w14:textId="77777777" w:rsidR="002F2A82" w:rsidRDefault="00000000">
      <w:r>
        <w:t>Where an incident may be both behaviour and safeguarding, safeguarding recording and escalation take priority. Behaviour records should remain factual, objective and sufficiently detailed to support patterns and decision-making.</w:t>
      </w:r>
    </w:p>
    <w:p w14:paraId="34F73BFC" w14:textId="77777777" w:rsidR="002F2A82" w:rsidRDefault="00000000">
      <w:pPr>
        <w:pStyle w:val="Heading1"/>
      </w:pPr>
      <w:r>
        <w:lastRenderedPageBreak/>
        <w:t>Appendix 5 – Restrictive Intervention Recording</w:t>
      </w:r>
    </w:p>
    <w:p w14:paraId="0BC4F0BE" w14:textId="77777777" w:rsidR="002F2A82" w:rsidRDefault="00000000">
      <w:r>
        <w:t>For every significant use of force and every use of seclusion, record the information required by current statutory guidance. As a minimum, the school record should capture:</w:t>
      </w:r>
    </w:p>
    <w:p w14:paraId="1D54535C" w14:textId="77777777" w:rsidR="002F2A82" w:rsidRDefault="00000000">
      <w:pPr>
        <w:pStyle w:val="ListBullet"/>
      </w:pPr>
      <w:r>
        <w:t>date, time, location and pupils/adults involved;</w:t>
      </w:r>
    </w:p>
    <w:p w14:paraId="470EBBF3" w14:textId="77777777" w:rsidR="002F2A82" w:rsidRDefault="00000000">
      <w:pPr>
        <w:pStyle w:val="ListBullet"/>
      </w:pPr>
      <w:r>
        <w:t>the behaviour or risk that made intervention necessary;</w:t>
      </w:r>
    </w:p>
    <w:p w14:paraId="1B4D36B7" w14:textId="77777777" w:rsidR="002F2A82" w:rsidRDefault="00000000">
      <w:pPr>
        <w:pStyle w:val="ListBullet"/>
      </w:pPr>
      <w:r>
        <w:t>preventive and de-escalation steps attempted where practicable;</w:t>
      </w:r>
    </w:p>
    <w:p w14:paraId="7C38D15C" w14:textId="77777777" w:rsidR="002F2A82" w:rsidRDefault="00000000">
      <w:pPr>
        <w:pStyle w:val="ListBullet"/>
      </w:pPr>
      <w:r>
        <w:t>the intervention used, duration and why it was reasonable and proportionate;</w:t>
      </w:r>
    </w:p>
    <w:p w14:paraId="2AC4B02F" w14:textId="77777777" w:rsidR="002F2A82" w:rsidRDefault="00000000">
      <w:pPr>
        <w:pStyle w:val="ListBullet"/>
      </w:pPr>
      <w:r>
        <w:t>any injury, distress, first aid or medical follow-up;</w:t>
      </w:r>
    </w:p>
    <w:p w14:paraId="56A7B4FE" w14:textId="77777777" w:rsidR="002F2A82" w:rsidRDefault="00000000">
      <w:pPr>
        <w:pStyle w:val="ListBullet"/>
      </w:pPr>
      <w:r>
        <w:t>post-incident support for pupil and staff;</w:t>
      </w:r>
    </w:p>
    <w:p w14:paraId="7AD75DC5" w14:textId="77777777" w:rsidR="002F2A82" w:rsidRDefault="00000000">
      <w:pPr>
        <w:pStyle w:val="ListBullet"/>
      </w:pPr>
      <w:r>
        <w:t>when and how parents/carers were informed, or the safeguarding reason if they were not informed;</w:t>
      </w:r>
    </w:p>
    <w:p w14:paraId="3335452E" w14:textId="77777777" w:rsidR="002F2A82" w:rsidRDefault="00000000">
      <w:pPr>
        <w:pStyle w:val="ListBullet"/>
      </w:pPr>
      <w:r>
        <w:t>whether the pupil’s risk assessment, SEND provision, behaviour profile or staff training needs review.</w:t>
      </w:r>
    </w:p>
    <w:p w14:paraId="1DABBDDF" w14:textId="77777777" w:rsidR="002F2A82" w:rsidRDefault="00000000">
      <w:pPr>
        <w:pStyle w:val="Heading1"/>
      </w:pPr>
      <w:r>
        <w:t>Appendix 6 – Key References</w:t>
      </w:r>
    </w:p>
    <w:tbl>
      <w:tblPr>
        <w:tblStyle w:val="TableGrid"/>
        <w:tblW w:w="0" w:type="auto"/>
        <w:jc w:val="center"/>
        <w:tblLook w:val="04A0" w:firstRow="1" w:lastRow="0" w:firstColumn="1" w:lastColumn="0" w:noHBand="0" w:noVBand="1"/>
      </w:tblPr>
      <w:tblGrid>
        <w:gridCol w:w="4257"/>
        <w:gridCol w:w="5957"/>
      </w:tblGrid>
      <w:tr w:rsidR="002F2A82" w14:paraId="478B8180" w14:textId="77777777">
        <w:trPr>
          <w:jc w:val="center"/>
        </w:trPr>
        <w:tc>
          <w:tcPr>
            <w:tcW w:w="4320" w:type="dxa"/>
            <w:shd w:val="clear" w:color="auto" w:fill="2F5597"/>
            <w:tcMar>
              <w:top w:w="80" w:type="dxa"/>
              <w:left w:w="90" w:type="dxa"/>
              <w:bottom w:w="80" w:type="dxa"/>
              <w:right w:w="90" w:type="dxa"/>
            </w:tcMar>
          </w:tcPr>
          <w:p w14:paraId="609FC46A" w14:textId="77777777" w:rsidR="002F2A82" w:rsidRDefault="00000000">
            <w:r>
              <w:rPr>
                <w:b/>
                <w:color w:val="FFFFFF"/>
                <w:sz w:val="17"/>
              </w:rPr>
              <w:t>Document</w:t>
            </w:r>
          </w:p>
        </w:tc>
        <w:tc>
          <w:tcPr>
            <w:tcW w:w="6048" w:type="dxa"/>
            <w:shd w:val="clear" w:color="auto" w:fill="2F5597"/>
            <w:tcMar>
              <w:top w:w="80" w:type="dxa"/>
              <w:left w:w="90" w:type="dxa"/>
              <w:bottom w:w="80" w:type="dxa"/>
              <w:right w:w="90" w:type="dxa"/>
            </w:tcMar>
          </w:tcPr>
          <w:p w14:paraId="6C3EFD62" w14:textId="77777777" w:rsidR="002F2A82" w:rsidRDefault="00000000">
            <w:r>
              <w:rPr>
                <w:b/>
                <w:color w:val="FFFFFF"/>
                <w:sz w:val="17"/>
              </w:rPr>
              <w:t>Status / relevance</w:t>
            </w:r>
          </w:p>
        </w:tc>
      </w:tr>
      <w:tr w:rsidR="002F2A82" w14:paraId="635CB890" w14:textId="77777777">
        <w:trPr>
          <w:jc w:val="center"/>
        </w:trPr>
        <w:tc>
          <w:tcPr>
            <w:tcW w:w="4320" w:type="dxa"/>
            <w:shd w:val="clear" w:color="auto" w:fill="F7F9FC"/>
            <w:tcMar>
              <w:top w:w="80" w:type="dxa"/>
              <w:left w:w="90" w:type="dxa"/>
              <w:bottom w:w="80" w:type="dxa"/>
              <w:right w:w="90" w:type="dxa"/>
            </w:tcMar>
          </w:tcPr>
          <w:p w14:paraId="4DF3F0BA" w14:textId="77777777" w:rsidR="002F2A82" w:rsidRDefault="00000000">
            <w:r>
              <w:rPr>
                <w:sz w:val="17"/>
              </w:rPr>
              <w:t>Behaviour in Schools: Advice for Headteachers and School Staff</w:t>
            </w:r>
          </w:p>
        </w:tc>
        <w:tc>
          <w:tcPr>
            <w:tcW w:w="6048" w:type="dxa"/>
            <w:shd w:val="clear" w:color="auto" w:fill="F7F9FC"/>
            <w:tcMar>
              <w:top w:w="80" w:type="dxa"/>
              <w:left w:w="90" w:type="dxa"/>
              <w:bottom w:w="80" w:type="dxa"/>
              <w:right w:w="90" w:type="dxa"/>
            </w:tcMar>
          </w:tcPr>
          <w:p w14:paraId="2266F89F" w14:textId="77777777" w:rsidR="002F2A82" w:rsidRDefault="00000000">
            <w:r>
              <w:rPr>
                <w:sz w:val="17"/>
              </w:rPr>
              <w:t>Current DfE behaviour guidance; core expectations for culture, sanctions, removal and responding to SEND.</w:t>
            </w:r>
          </w:p>
        </w:tc>
      </w:tr>
      <w:tr w:rsidR="002F2A82" w14:paraId="196CE467" w14:textId="77777777">
        <w:trPr>
          <w:jc w:val="center"/>
        </w:trPr>
        <w:tc>
          <w:tcPr>
            <w:tcW w:w="4320" w:type="dxa"/>
            <w:tcMar>
              <w:top w:w="80" w:type="dxa"/>
              <w:left w:w="90" w:type="dxa"/>
              <w:bottom w:w="80" w:type="dxa"/>
              <w:right w:w="90" w:type="dxa"/>
            </w:tcMar>
          </w:tcPr>
          <w:p w14:paraId="77214D1E" w14:textId="77777777" w:rsidR="002F2A82" w:rsidRDefault="00000000">
            <w:r>
              <w:rPr>
                <w:sz w:val="17"/>
              </w:rPr>
              <w:t>Restrictive Interventions, including the Use of Reasonable Force, in Schools</w:t>
            </w:r>
          </w:p>
        </w:tc>
        <w:tc>
          <w:tcPr>
            <w:tcW w:w="6048" w:type="dxa"/>
            <w:tcMar>
              <w:top w:w="80" w:type="dxa"/>
              <w:left w:w="90" w:type="dxa"/>
              <w:bottom w:w="80" w:type="dxa"/>
              <w:right w:w="90" w:type="dxa"/>
            </w:tcMar>
          </w:tcPr>
          <w:p w14:paraId="53986BD0" w14:textId="77777777" w:rsidR="002F2A82" w:rsidRDefault="00000000">
            <w:r>
              <w:rPr>
                <w:sz w:val="17"/>
              </w:rPr>
              <w:t>DfE guidance effective 1 April 2026; includes statutory recording/reporting requirements for significant force and seclusion.</w:t>
            </w:r>
          </w:p>
        </w:tc>
      </w:tr>
      <w:tr w:rsidR="002F2A82" w14:paraId="7CA3299C" w14:textId="77777777">
        <w:trPr>
          <w:jc w:val="center"/>
        </w:trPr>
        <w:tc>
          <w:tcPr>
            <w:tcW w:w="4320" w:type="dxa"/>
            <w:shd w:val="clear" w:color="auto" w:fill="F7F9FC"/>
            <w:tcMar>
              <w:top w:w="80" w:type="dxa"/>
              <w:left w:w="90" w:type="dxa"/>
              <w:bottom w:w="80" w:type="dxa"/>
              <w:right w:w="90" w:type="dxa"/>
            </w:tcMar>
          </w:tcPr>
          <w:p w14:paraId="01831518" w14:textId="77777777" w:rsidR="002F2A82" w:rsidRDefault="00000000">
            <w:r>
              <w:rPr>
                <w:sz w:val="17"/>
              </w:rPr>
              <w:t>Suspension and Permanent Exclusion… including pupil movement</w:t>
            </w:r>
          </w:p>
        </w:tc>
        <w:tc>
          <w:tcPr>
            <w:tcW w:w="6048" w:type="dxa"/>
            <w:shd w:val="clear" w:color="auto" w:fill="F7F9FC"/>
            <w:tcMar>
              <w:top w:w="80" w:type="dxa"/>
              <w:left w:w="90" w:type="dxa"/>
              <w:bottom w:w="80" w:type="dxa"/>
              <w:right w:w="90" w:type="dxa"/>
            </w:tcMar>
          </w:tcPr>
          <w:p w14:paraId="1CCCECBF" w14:textId="77777777" w:rsidR="002F2A82" w:rsidRDefault="00000000">
            <w:r>
              <w:rPr>
                <w:sz w:val="17"/>
              </w:rPr>
              <w:t>DfE statutory guidance updated and effective 26 July 2026.</w:t>
            </w:r>
          </w:p>
        </w:tc>
      </w:tr>
      <w:tr w:rsidR="002F2A82" w14:paraId="7DC31495" w14:textId="77777777">
        <w:trPr>
          <w:jc w:val="center"/>
        </w:trPr>
        <w:tc>
          <w:tcPr>
            <w:tcW w:w="4320" w:type="dxa"/>
            <w:tcMar>
              <w:top w:w="80" w:type="dxa"/>
              <w:left w:w="90" w:type="dxa"/>
              <w:bottom w:w="80" w:type="dxa"/>
              <w:right w:w="90" w:type="dxa"/>
            </w:tcMar>
          </w:tcPr>
          <w:p w14:paraId="1A80434B" w14:textId="77777777" w:rsidR="002F2A82" w:rsidRDefault="00000000">
            <w:r>
              <w:rPr>
                <w:sz w:val="17"/>
              </w:rPr>
              <w:t>Searching, Screening and Confiscation: Guidance for Schools</w:t>
            </w:r>
          </w:p>
        </w:tc>
        <w:tc>
          <w:tcPr>
            <w:tcW w:w="6048" w:type="dxa"/>
            <w:tcMar>
              <w:top w:w="80" w:type="dxa"/>
              <w:left w:w="90" w:type="dxa"/>
              <w:bottom w:w="80" w:type="dxa"/>
              <w:right w:w="90" w:type="dxa"/>
            </w:tcMar>
          </w:tcPr>
          <w:p w14:paraId="45A24879" w14:textId="77777777" w:rsidR="002F2A82" w:rsidRDefault="00000000">
            <w:r>
              <w:rPr>
                <w:sz w:val="17"/>
              </w:rPr>
              <w:t>Current DfE guidance on searches, prohibited items and confiscation.</w:t>
            </w:r>
          </w:p>
        </w:tc>
      </w:tr>
      <w:tr w:rsidR="002F2A82" w14:paraId="3297954B" w14:textId="77777777">
        <w:trPr>
          <w:jc w:val="center"/>
        </w:trPr>
        <w:tc>
          <w:tcPr>
            <w:tcW w:w="4320" w:type="dxa"/>
            <w:shd w:val="clear" w:color="auto" w:fill="F7F9FC"/>
            <w:tcMar>
              <w:top w:w="80" w:type="dxa"/>
              <w:left w:w="90" w:type="dxa"/>
              <w:bottom w:w="80" w:type="dxa"/>
              <w:right w:w="90" w:type="dxa"/>
            </w:tcMar>
          </w:tcPr>
          <w:p w14:paraId="3FF99509" w14:textId="77777777" w:rsidR="002F2A82" w:rsidRDefault="00000000">
            <w:r>
              <w:rPr>
                <w:sz w:val="17"/>
              </w:rPr>
              <w:t>Keeping Children Safe in Education 2026</w:t>
            </w:r>
          </w:p>
        </w:tc>
        <w:tc>
          <w:tcPr>
            <w:tcW w:w="6048" w:type="dxa"/>
            <w:shd w:val="clear" w:color="auto" w:fill="F7F9FC"/>
            <w:tcMar>
              <w:top w:w="80" w:type="dxa"/>
              <w:left w:w="90" w:type="dxa"/>
              <w:bottom w:w="80" w:type="dxa"/>
              <w:right w:w="90" w:type="dxa"/>
            </w:tcMar>
          </w:tcPr>
          <w:p w14:paraId="64D74C50" w14:textId="77777777" w:rsidR="002F2A82" w:rsidRDefault="00000000">
            <w:r>
              <w:rPr>
                <w:sz w:val="17"/>
              </w:rPr>
              <w:t>Statutory safeguarding guidance; relevant to child-on-child abuse, harmful sexual behaviour and safeguarding-related behaviour.</w:t>
            </w:r>
          </w:p>
        </w:tc>
      </w:tr>
      <w:tr w:rsidR="002F2A82" w14:paraId="171FBF2F" w14:textId="77777777">
        <w:trPr>
          <w:jc w:val="center"/>
        </w:trPr>
        <w:tc>
          <w:tcPr>
            <w:tcW w:w="4320" w:type="dxa"/>
            <w:tcMar>
              <w:top w:w="80" w:type="dxa"/>
              <w:left w:w="90" w:type="dxa"/>
              <w:bottom w:w="80" w:type="dxa"/>
              <w:right w:w="90" w:type="dxa"/>
            </w:tcMar>
          </w:tcPr>
          <w:p w14:paraId="7C473E3A" w14:textId="77777777" w:rsidR="002F2A82" w:rsidRDefault="00000000">
            <w:r>
              <w:rPr>
                <w:sz w:val="17"/>
              </w:rPr>
              <w:t>Equality Act 2010</w:t>
            </w:r>
          </w:p>
        </w:tc>
        <w:tc>
          <w:tcPr>
            <w:tcW w:w="6048" w:type="dxa"/>
            <w:tcMar>
              <w:top w:w="80" w:type="dxa"/>
              <w:left w:w="90" w:type="dxa"/>
              <w:bottom w:w="80" w:type="dxa"/>
              <w:right w:w="90" w:type="dxa"/>
            </w:tcMar>
          </w:tcPr>
          <w:p w14:paraId="542B2B0F" w14:textId="77777777" w:rsidR="002F2A82" w:rsidRDefault="00000000">
            <w:r>
              <w:rPr>
                <w:sz w:val="17"/>
              </w:rPr>
              <w:t>Reasonable adjustments, discrimination and Public Sector Equality Duty.</w:t>
            </w:r>
          </w:p>
        </w:tc>
      </w:tr>
      <w:tr w:rsidR="002F2A82" w14:paraId="1E3077B4" w14:textId="77777777">
        <w:trPr>
          <w:jc w:val="center"/>
        </w:trPr>
        <w:tc>
          <w:tcPr>
            <w:tcW w:w="4320" w:type="dxa"/>
            <w:shd w:val="clear" w:color="auto" w:fill="F7F9FC"/>
            <w:tcMar>
              <w:top w:w="80" w:type="dxa"/>
              <w:left w:w="90" w:type="dxa"/>
              <w:bottom w:w="80" w:type="dxa"/>
              <w:right w:w="90" w:type="dxa"/>
            </w:tcMar>
          </w:tcPr>
          <w:p w14:paraId="37F634A8" w14:textId="77777777" w:rsidR="002F2A82" w:rsidRDefault="00000000">
            <w:r>
              <w:rPr>
                <w:sz w:val="17"/>
              </w:rPr>
              <w:t>Children and Families Act 2014 / SEND Code of Practice</w:t>
            </w:r>
          </w:p>
        </w:tc>
        <w:tc>
          <w:tcPr>
            <w:tcW w:w="6048" w:type="dxa"/>
            <w:shd w:val="clear" w:color="auto" w:fill="F7F9FC"/>
            <w:tcMar>
              <w:top w:w="80" w:type="dxa"/>
              <w:left w:w="90" w:type="dxa"/>
              <w:bottom w:w="80" w:type="dxa"/>
              <w:right w:w="90" w:type="dxa"/>
            </w:tcMar>
          </w:tcPr>
          <w:p w14:paraId="7B4EEEEA" w14:textId="77777777" w:rsidR="002F2A82" w:rsidRDefault="00000000">
            <w:r>
              <w:rPr>
                <w:sz w:val="17"/>
              </w:rPr>
              <w:t>SEND duties and reasonable provision.</w:t>
            </w:r>
          </w:p>
        </w:tc>
      </w:tr>
      <w:tr w:rsidR="002F2A82" w14:paraId="258F35AF" w14:textId="77777777">
        <w:trPr>
          <w:jc w:val="center"/>
        </w:trPr>
        <w:tc>
          <w:tcPr>
            <w:tcW w:w="4320" w:type="dxa"/>
            <w:tcMar>
              <w:top w:w="80" w:type="dxa"/>
              <w:left w:w="90" w:type="dxa"/>
              <w:bottom w:w="80" w:type="dxa"/>
              <w:right w:w="90" w:type="dxa"/>
            </w:tcMar>
          </w:tcPr>
          <w:p w14:paraId="446CEF0F" w14:textId="77777777" w:rsidR="002F2A82" w:rsidRDefault="00000000">
            <w:r>
              <w:rPr>
                <w:sz w:val="17"/>
              </w:rPr>
              <w:t>Rodmersham Written Statement of Behaviour Principles</w:t>
            </w:r>
          </w:p>
        </w:tc>
        <w:tc>
          <w:tcPr>
            <w:tcW w:w="6048" w:type="dxa"/>
            <w:tcMar>
              <w:top w:w="80" w:type="dxa"/>
              <w:left w:w="90" w:type="dxa"/>
              <w:bottom w:w="80" w:type="dxa"/>
              <w:right w:w="90" w:type="dxa"/>
            </w:tcMar>
          </w:tcPr>
          <w:p w14:paraId="221BF4E8" w14:textId="77777777" w:rsidR="002F2A82" w:rsidRDefault="00000000">
            <w:r>
              <w:rPr>
                <w:sz w:val="17"/>
              </w:rPr>
              <w:t>Governing Body principles underpinning this policy.</w:t>
            </w:r>
          </w:p>
        </w:tc>
      </w:tr>
    </w:tbl>
    <w:p w14:paraId="020B4668" w14:textId="77777777" w:rsidR="002F2A82" w:rsidRDefault="002F2A82"/>
    <w:sectPr w:rsidR="002F2A82" w:rsidSect="00034616">
      <w:headerReference w:type="default" r:id="rId9"/>
      <w:footerReference w:type="default" r:id="rId10"/>
      <w:pgSz w:w="12240" w:h="15840"/>
      <w:pgMar w:top="864"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5FE2BC" w14:textId="77777777" w:rsidR="00395B26" w:rsidRDefault="00395B26">
      <w:pPr>
        <w:spacing w:after="0" w:line="240" w:lineRule="auto"/>
      </w:pPr>
      <w:r>
        <w:separator/>
      </w:r>
    </w:p>
  </w:endnote>
  <w:endnote w:type="continuationSeparator" w:id="0">
    <w:p w14:paraId="254F5338" w14:textId="77777777" w:rsidR="00395B26" w:rsidRDefault="0039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DEACA" w14:textId="77777777" w:rsidR="002F2A82" w:rsidRDefault="00000000">
    <w:pPr>
      <w:pStyle w:val="Footer"/>
      <w:jc w:val="center"/>
    </w:pPr>
    <w:r>
      <w:rPr>
        <w:sz w:val="18"/>
      </w:rPr>
      <w:t>Family • Fairness • Fearless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767211" w14:textId="77777777" w:rsidR="00395B26" w:rsidRDefault="00395B26">
      <w:pPr>
        <w:spacing w:after="0" w:line="240" w:lineRule="auto"/>
      </w:pPr>
      <w:r>
        <w:separator/>
      </w:r>
    </w:p>
  </w:footnote>
  <w:footnote w:type="continuationSeparator" w:id="0">
    <w:p w14:paraId="6C916B08" w14:textId="77777777" w:rsidR="00395B26" w:rsidRDefault="00395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DF04B9" w14:textId="77777777" w:rsidR="002F2A82" w:rsidRDefault="00000000">
    <w:pPr>
      <w:pStyle w:val="Header"/>
      <w:jc w:val="right"/>
    </w:pPr>
    <w:r>
      <w:rPr>
        <w:sz w:val="18"/>
      </w:rPr>
      <w:t>Rodmersham Primary School | Managing and Motivating Behaviour Policy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9271842">
    <w:abstractNumId w:val="8"/>
  </w:num>
  <w:num w:numId="2" w16cid:durableId="302319037">
    <w:abstractNumId w:val="6"/>
  </w:num>
  <w:num w:numId="3" w16cid:durableId="265579356">
    <w:abstractNumId w:val="5"/>
  </w:num>
  <w:num w:numId="4" w16cid:durableId="470942486">
    <w:abstractNumId w:val="4"/>
  </w:num>
  <w:num w:numId="5" w16cid:durableId="1000423956">
    <w:abstractNumId w:val="7"/>
  </w:num>
  <w:num w:numId="6" w16cid:durableId="368995232">
    <w:abstractNumId w:val="3"/>
  </w:num>
  <w:num w:numId="7" w16cid:durableId="618878077">
    <w:abstractNumId w:val="2"/>
  </w:num>
  <w:num w:numId="8" w16cid:durableId="1080910342">
    <w:abstractNumId w:val="1"/>
  </w:num>
  <w:num w:numId="9" w16cid:durableId="8424301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1F1C57"/>
    <w:rsid w:val="0029639D"/>
    <w:rsid w:val="002F2A82"/>
    <w:rsid w:val="00326F90"/>
    <w:rsid w:val="00395B26"/>
    <w:rsid w:val="007736B1"/>
    <w:rsid w:val="00A947BA"/>
    <w:rsid w:val="00AA1D8D"/>
    <w:rsid w:val="00B47730"/>
    <w:rsid w:val="00CB0664"/>
    <w:rsid w:val="00CC1889"/>
    <w:rsid w:val="00DD7406"/>
    <w:rsid w:val="00E2613B"/>
    <w:rsid w:val="00F665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F56C8"/>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1F2937"/>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2F5597"/>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70AD47"/>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2F559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2F559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80"/>
      <w:ind w:left="216" w:right="216"/>
    </w:pPr>
    <w:rPr>
      <w:rFonts w:ascii="Aptos" w:hAnsi="Aptos"/>
      <w:color w:val="1F2937"/>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4158</Words>
  <Characters>23706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Primary School Managing and Motivating Behaviour Policy 2026-2027</dc:title>
  <dc:subject>Behaviour policy</dc:subject>
  <dc:creator>Rodmersham Primary School</dc:creator>
  <cp:keywords>SEND, SEN, inclusion, adaptive teaching, EHCP, APDR</cp:keywords>
  <dc:description>generated by python-docx</dc:description>
  <cp:lastModifiedBy>Nicola McMullon</cp:lastModifiedBy>
  <cp:revision>2</cp:revision>
  <dcterms:created xsi:type="dcterms:W3CDTF">2026-11-04T10:01:00Z</dcterms:created>
  <dcterms:modified xsi:type="dcterms:W3CDTF">2026-11-04T10:01:00Z</dcterms:modified>
  <cp:category/>
</cp:coreProperties>
</file>